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6B87B" w14:textId="36538C1E" w:rsidR="00087D4C" w:rsidRPr="00087D4C" w:rsidRDefault="00316D7E" w:rsidP="00087D4C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Hlk144392066"/>
      <w:r w:rsidRPr="00087D4C">
        <w:rPr>
          <w:rFonts w:ascii="Times New Roman" w:hAnsi="Times New Roman"/>
          <w:b/>
          <w:bCs/>
          <w:sz w:val="24"/>
          <w:szCs w:val="24"/>
          <w:u w:val="single"/>
        </w:rPr>
        <w:t>TERMO DE REFERÊNCIA</w:t>
      </w:r>
    </w:p>
    <w:p w14:paraId="0687DF0C" w14:textId="6C040377" w:rsidR="00B14637" w:rsidRPr="00087D4C" w:rsidRDefault="00B14637" w:rsidP="0096006E">
      <w:p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087D4C">
        <w:rPr>
          <w:rFonts w:ascii="Times New Roman" w:eastAsia="Arial" w:hAnsi="Times New Roman"/>
          <w:b/>
          <w:sz w:val="24"/>
          <w:szCs w:val="24"/>
        </w:rPr>
        <w:t xml:space="preserve">1. DO OBJETO </w:t>
      </w:r>
    </w:p>
    <w:p w14:paraId="11347AA6" w14:textId="6C2B9EBF" w:rsidR="009B2C7B" w:rsidRDefault="008833C7" w:rsidP="00773F24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“Contratação de Empresa Especializada no Fornecimento de Luminárias de LED para Iluminação Pública do Município de São Pedro Da </w:t>
      </w:r>
      <w:proofErr w:type="spellStart"/>
      <w:r>
        <w:rPr>
          <w:rFonts w:ascii="Times New Roman" w:hAnsi="Times New Roman"/>
          <w:b/>
          <w:sz w:val="24"/>
          <w:szCs w:val="24"/>
        </w:rPr>
        <w:t>Cipa</w:t>
      </w:r>
      <w:proofErr w:type="spellEnd"/>
      <w:r>
        <w:rPr>
          <w:rFonts w:ascii="Times New Roman" w:hAnsi="Times New Roman"/>
          <w:b/>
          <w:sz w:val="24"/>
          <w:szCs w:val="24"/>
        </w:rPr>
        <w:t>-MT</w:t>
      </w:r>
      <w:r w:rsidRPr="008833C7">
        <w:rPr>
          <w:rFonts w:ascii="Times New Roman" w:hAnsi="Times New Roman"/>
          <w:b/>
          <w:sz w:val="24"/>
          <w:szCs w:val="24"/>
        </w:rPr>
        <w:t>.”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5E39C14" w14:textId="77777777" w:rsidR="008833C7" w:rsidRPr="008833C7" w:rsidRDefault="008833C7" w:rsidP="00773F24">
      <w:pPr>
        <w:tabs>
          <w:tab w:val="left" w:pos="3210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A5E252A" w14:textId="78C47773" w:rsidR="003C1088" w:rsidRPr="003C1088" w:rsidRDefault="00B14637" w:rsidP="003C1088">
      <w:pPr>
        <w:pStyle w:val="Ttulo2"/>
        <w:spacing w:line="276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3C1088">
        <w:rPr>
          <w:rFonts w:ascii="Times New Roman" w:eastAsia="Arial" w:hAnsi="Times New Roman" w:cs="Times New Roman"/>
          <w:b/>
          <w:color w:val="auto"/>
          <w:sz w:val="24"/>
          <w:szCs w:val="24"/>
        </w:rPr>
        <w:t>2. JUSTIFICATIVA</w:t>
      </w:r>
    </w:p>
    <w:p w14:paraId="578F38A3" w14:textId="0FC1DB83" w:rsidR="003C1088" w:rsidRPr="003C1088" w:rsidRDefault="003C1088" w:rsidP="003C10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C1088">
        <w:rPr>
          <w:rFonts w:ascii="Times New Roman" w:hAnsi="Times New Roman" w:cs="Times New Roman"/>
          <w:sz w:val="24"/>
          <w:szCs w:val="24"/>
        </w:rPr>
        <w:t xml:space="preserve">          A Iluminação Pública é de fundamental importância para o desenvolvimento social e econômico dos municípios e constitui-se num dos vetores importantes para a segurança pública dos centros urbanos, no que se refere ao tráfego de veículos e de pedestres e à prevenção da criminalidade, além de valorizar e ajudar a preservar o patrimônio urbano, embelezando o bem público e propiciando a utilização noturna de atividades como lazer, comércio, cultura. O desgaste das luminárias que compõem o Sistema de Iluminação Pública, com o passar do tempo é necessário a sua reposição, sob pena de apresentarem defeitos. </w:t>
      </w:r>
    </w:p>
    <w:p w14:paraId="5A68AA53" w14:textId="74EA4860" w:rsidR="00CC4452" w:rsidRPr="003C1088" w:rsidRDefault="003C1088" w:rsidP="003C1088">
      <w:pPr>
        <w:pStyle w:val="SemEspaamen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C1088">
        <w:rPr>
          <w:rFonts w:ascii="Times New Roman" w:hAnsi="Times New Roman" w:cs="Times New Roman"/>
          <w:sz w:val="24"/>
          <w:szCs w:val="24"/>
        </w:rPr>
        <w:t xml:space="preserve">          Diante desse contexto, fica clara a necessidade da Administração Municipal atuar com agilidade e eficiência na execução da conservação do Sistema de Iluminação Pública, uma vez que é seu dever e responsabilidade organizar e prestar os serviços de interesse local, sendo que a iluminação pública se constitui como uma das principais atribuições deste Órgão.</w:t>
      </w:r>
    </w:p>
    <w:p w14:paraId="5135212B" w14:textId="77777777" w:rsidR="00EC7B69" w:rsidRPr="00087D4C" w:rsidRDefault="00EC7B69" w:rsidP="00EC7B69">
      <w:pPr>
        <w:pStyle w:val="SemEspaamento"/>
        <w:ind w:firstLine="708"/>
        <w:jc w:val="both"/>
        <w:rPr>
          <w:rFonts w:ascii="Times New Roman" w:eastAsia="Arial" w:hAnsi="Times New Roman"/>
          <w:sz w:val="24"/>
          <w:szCs w:val="24"/>
        </w:rPr>
      </w:pPr>
    </w:p>
    <w:p w14:paraId="1894E118" w14:textId="77777777" w:rsidR="00B14637" w:rsidRPr="006D6239" w:rsidRDefault="00B14637" w:rsidP="00B14637">
      <w:pPr>
        <w:pStyle w:val="Ttulo2"/>
        <w:spacing w:after="35" w:line="267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6D6239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3. DAS ESPECIFICAÇÕES </w:t>
      </w:r>
    </w:p>
    <w:tbl>
      <w:tblPr>
        <w:tblStyle w:val="Tabelacomgrad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81"/>
        <w:gridCol w:w="2516"/>
        <w:gridCol w:w="1276"/>
        <w:gridCol w:w="1276"/>
        <w:gridCol w:w="1843"/>
        <w:gridCol w:w="1701"/>
      </w:tblGrid>
      <w:tr w:rsidR="00FE50BC" w:rsidRPr="006D6239" w14:paraId="7F67BD12" w14:textId="77777777" w:rsidTr="00F46991">
        <w:trPr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F5AB3" w14:textId="77777777" w:rsidR="00FE50BC" w:rsidRPr="006D6239" w:rsidRDefault="00FE50B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D6239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77EED" w14:textId="77777777" w:rsidR="00FE50BC" w:rsidRPr="006D6239" w:rsidRDefault="00FE5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239">
              <w:rPr>
                <w:rFonts w:ascii="Times New Roman" w:hAnsi="Times New Roman"/>
                <w:b/>
                <w:sz w:val="24"/>
                <w:szCs w:val="24"/>
              </w:rPr>
              <w:t>ESPECIFICAÇÃO DO PRODUTO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D2909" w14:textId="71CE62F7" w:rsidR="00FE50BC" w:rsidRPr="006D6239" w:rsidRDefault="00F469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239">
              <w:rPr>
                <w:rFonts w:ascii="Times New Roman" w:hAnsi="Times New Roman"/>
                <w:b/>
                <w:sz w:val="24"/>
                <w:szCs w:val="24"/>
              </w:rPr>
              <w:t>CÓDIGO TCE-MT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C79AB" w14:textId="1E1E6360" w:rsidR="00FE50BC" w:rsidRPr="006D6239" w:rsidRDefault="00F46991" w:rsidP="00F469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239">
              <w:rPr>
                <w:rFonts w:ascii="Times New Roman" w:hAnsi="Times New Roman"/>
                <w:b/>
                <w:sz w:val="24"/>
                <w:szCs w:val="24"/>
              </w:rPr>
              <w:t>QTDE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BF711" w14:textId="04054388" w:rsidR="00FE50BC" w:rsidRPr="006D6239" w:rsidRDefault="00FE5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239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214E1" w14:textId="77777777" w:rsidR="00FE50BC" w:rsidRPr="006D6239" w:rsidRDefault="00FE5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239">
              <w:rPr>
                <w:rFonts w:ascii="Times New Roman" w:hAnsi="Times New Roman"/>
                <w:b/>
                <w:sz w:val="24"/>
                <w:szCs w:val="24"/>
              </w:rPr>
              <w:t>VALOR</w:t>
            </w:r>
          </w:p>
        </w:tc>
      </w:tr>
      <w:tr w:rsidR="00FE50BC" w:rsidRPr="006D6239" w14:paraId="2F828890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9E5DE" w14:textId="77777777" w:rsidR="00F46991" w:rsidRPr="006D6239" w:rsidRDefault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8C1BD" w14:textId="77777777" w:rsidR="003C1088" w:rsidRDefault="003C1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F87E20" w14:textId="77777777" w:rsidR="003C1088" w:rsidRDefault="003C1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CD6ABA" w14:textId="77777777" w:rsidR="00FE50BC" w:rsidRPr="006D6239" w:rsidRDefault="00FE50BC" w:rsidP="003C1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23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B69A2" w14:textId="77777777" w:rsidR="003C1088" w:rsidRPr="00C73465" w:rsidRDefault="003C1088" w:rsidP="003C108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BF0628A" w14:textId="77777777" w:rsidR="003C1088" w:rsidRPr="003C1088" w:rsidRDefault="003C1088" w:rsidP="003C108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3C1088">
              <w:rPr>
                <w:rFonts w:ascii="Times New Roman" w:hAnsi="Times New Roman" w:cs="Times New Roman"/>
                <w:color w:val="auto"/>
              </w:rPr>
              <w:t>LUMINARIA - PARA ILUMINACAO PUBLICA DE LED, POTÊNCIA MAXIMA 60W PRODUZIDO EM LIGA DE ALUMINIO INJETADO SOB ALTA PRESSAO E ACABAMENTO COM PINTURA ELETROSTATICA</w:t>
            </w:r>
          </w:p>
          <w:p w14:paraId="68843FE7" w14:textId="41ABC96E" w:rsidR="00FE50BC" w:rsidRPr="006D6239" w:rsidRDefault="00FE50BC" w:rsidP="00F46991">
            <w:pPr>
              <w:pStyle w:val="Ttulo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DDBE6" w14:textId="77777777" w:rsidR="00F46991" w:rsidRPr="006D6239" w:rsidRDefault="00F46991" w:rsidP="00F46991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2A889B23" w14:textId="77777777" w:rsidR="003C1088" w:rsidRDefault="003C1088" w:rsidP="003C1088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4B71E612" w14:textId="77777777" w:rsidR="003C1088" w:rsidRDefault="003C1088" w:rsidP="003C1088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3C1088">
              <w:rPr>
                <w:rFonts w:ascii="Times New Roman" w:hAnsi="Times New Roman"/>
                <w:color w:val="212529"/>
                <w:shd w:val="clear" w:color="auto" w:fill="FFFFFF"/>
              </w:rPr>
              <w:t>00053459</w:t>
            </w:r>
          </w:p>
          <w:p w14:paraId="3494750F" w14:textId="6B941222" w:rsidR="00F46991" w:rsidRPr="003C1088" w:rsidRDefault="00F46991" w:rsidP="003C1088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3C1088">
              <w:rPr>
                <w:rFonts w:ascii="Times New Roman" w:hAnsi="Times New Roman"/>
                <w:color w:val="212529"/>
              </w:rPr>
              <w:t>Cód.: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42AEB" w14:textId="77777777" w:rsidR="00F46991" w:rsidRPr="006D6239" w:rsidRDefault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32DABB" w14:textId="77777777" w:rsidR="00FE50BC" w:rsidRDefault="00FE5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E53734" w14:textId="4091F1BF" w:rsidR="003C1088" w:rsidRPr="006D6239" w:rsidRDefault="003C1088" w:rsidP="003C1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F7F31" w14:textId="77777777" w:rsidR="00F46991" w:rsidRPr="006D6239" w:rsidRDefault="00F46991" w:rsidP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F3F0F2" w14:textId="77777777" w:rsidR="003C1088" w:rsidRDefault="003C1088" w:rsidP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5B88C1" w14:textId="701F0EF8" w:rsidR="00FE50BC" w:rsidRPr="006D6239" w:rsidRDefault="00FE50BC" w:rsidP="003C1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239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="003C1088">
              <w:rPr>
                <w:rFonts w:ascii="Times New Roman" w:hAnsi="Times New Roman"/>
                <w:sz w:val="24"/>
                <w:szCs w:val="24"/>
              </w:rPr>
              <w:t>470,66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6C676" w14:textId="77777777" w:rsidR="00F46991" w:rsidRPr="006D6239" w:rsidRDefault="00F46991" w:rsidP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8E453D" w14:textId="77777777" w:rsidR="003C1088" w:rsidRDefault="003C1088" w:rsidP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9A38D1" w14:textId="389972B0" w:rsidR="00FE50BC" w:rsidRPr="006D6239" w:rsidRDefault="00FE50BC" w:rsidP="003C1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239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="003C1088">
              <w:rPr>
                <w:rFonts w:ascii="Times New Roman" w:hAnsi="Times New Roman"/>
                <w:sz w:val="24"/>
                <w:szCs w:val="24"/>
              </w:rPr>
              <w:t>23.533,00</w:t>
            </w:r>
          </w:p>
        </w:tc>
      </w:tr>
      <w:tr w:rsidR="003C1088" w:rsidRPr="006D6239" w14:paraId="15E8D890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343B4" w14:textId="77777777" w:rsidR="003C1088" w:rsidRDefault="003C1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7906CA" w14:textId="77777777" w:rsidR="003C1088" w:rsidRDefault="003C1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8CF718" w14:textId="11C443A2" w:rsidR="003C1088" w:rsidRPr="006D6239" w:rsidRDefault="003C1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85B6" w14:textId="77777777" w:rsidR="003C1088" w:rsidRDefault="003C1088" w:rsidP="003C108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</w:rPr>
            </w:pPr>
          </w:p>
          <w:p w14:paraId="1BEE2155" w14:textId="77777777" w:rsidR="003C1088" w:rsidRPr="003C1088" w:rsidRDefault="003C1088" w:rsidP="003C108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3C1088">
              <w:rPr>
                <w:rFonts w:ascii="Times New Roman" w:hAnsi="Times New Roman" w:cs="Times New Roman"/>
                <w:color w:val="auto"/>
              </w:rPr>
              <w:t>LUMINARIA - PARA ILIMINACAO PUBLICA, MODELO PETALA, LED 100W PARA POSTE DE RUA COR BRANCO FRIO</w:t>
            </w:r>
          </w:p>
          <w:p w14:paraId="1EF01968" w14:textId="77777777" w:rsidR="003C1088" w:rsidRPr="006D6239" w:rsidRDefault="003C1088" w:rsidP="00F46991">
            <w:pPr>
              <w:pStyle w:val="Ttulo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F9DEA" w14:textId="77777777" w:rsidR="003C1088" w:rsidRDefault="003C1088" w:rsidP="00F46991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6DB3C2E0" w14:textId="77777777" w:rsidR="003C1088" w:rsidRPr="003C1088" w:rsidRDefault="003C1088" w:rsidP="003C1088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3C1088">
              <w:rPr>
                <w:rFonts w:ascii="Times New Roman" w:hAnsi="Times New Roman"/>
                <w:color w:val="212529"/>
                <w:shd w:val="clear" w:color="auto" w:fill="FFFFFF"/>
              </w:rPr>
              <w:t>00070779</w:t>
            </w:r>
          </w:p>
          <w:p w14:paraId="7C0B5B68" w14:textId="4BAD3AF3" w:rsidR="003C1088" w:rsidRPr="006D6239" w:rsidRDefault="003C1088" w:rsidP="003C1088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3C1088">
              <w:rPr>
                <w:rFonts w:ascii="Times New Roman" w:hAnsi="Times New Roman"/>
                <w:color w:val="212529"/>
                <w:shd w:val="clear" w:color="auto" w:fill="FFFFFF"/>
              </w:rPr>
              <w:t>Cód.: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FB423" w14:textId="77777777" w:rsidR="003C1088" w:rsidRDefault="003C1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90805" w14:textId="77777777" w:rsidR="003C1088" w:rsidRDefault="003C1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BEA090" w14:textId="51BA7B4D" w:rsidR="003C1088" w:rsidRPr="006D6239" w:rsidRDefault="003C1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2BA0A" w14:textId="77777777" w:rsidR="003C1088" w:rsidRDefault="003C1088" w:rsidP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57E029" w14:textId="77777777" w:rsidR="003814FC" w:rsidRDefault="003814FC" w:rsidP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2290D9" w14:textId="61A53EAB" w:rsidR="003814FC" w:rsidRPr="006D6239" w:rsidRDefault="003814FC" w:rsidP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R$ 672,00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20E46" w14:textId="77777777" w:rsidR="003C1088" w:rsidRDefault="003C1088" w:rsidP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CA5957" w14:textId="77777777" w:rsidR="003814FC" w:rsidRDefault="003814FC" w:rsidP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1BBB2E" w14:textId="34E7792F" w:rsidR="003814FC" w:rsidRPr="006D6239" w:rsidRDefault="003814FC" w:rsidP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R$ 6.720,00</w:t>
            </w:r>
          </w:p>
        </w:tc>
      </w:tr>
      <w:tr w:rsidR="003814FC" w:rsidRPr="006D6239" w14:paraId="4F45EA19" w14:textId="77777777" w:rsidTr="00F46991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0BFB1" w14:textId="77777777" w:rsidR="003814FC" w:rsidRDefault="00381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C6A89E" w14:textId="77777777" w:rsidR="003814FC" w:rsidRDefault="00381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4FCF0B" w14:textId="5A0EEEA7" w:rsidR="003814FC" w:rsidRDefault="003814FC" w:rsidP="00381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E96ED" w14:textId="77777777" w:rsidR="003814FC" w:rsidRDefault="003814FC" w:rsidP="003C108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</w:rPr>
            </w:pPr>
          </w:p>
          <w:p w14:paraId="0AC6B610" w14:textId="2293B9E0" w:rsidR="003814FC" w:rsidRDefault="003814FC" w:rsidP="003C1088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</w:rPr>
            </w:pPr>
            <w:r w:rsidRPr="003814FC">
              <w:rPr>
                <w:rFonts w:ascii="Times New Roman" w:hAnsi="Times New Roman" w:cs="Times New Roman"/>
                <w:color w:val="auto"/>
              </w:rPr>
              <w:t xml:space="preserve">LUMINARIA - LED PUBLICA 200W CINZA SMD TEMPERATURA DE </w:t>
            </w:r>
            <w:proofErr w:type="gramStart"/>
            <w:r w:rsidRPr="003814FC">
              <w:rPr>
                <w:rFonts w:ascii="Times New Roman" w:hAnsi="Times New Roman" w:cs="Times New Roman"/>
                <w:color w:val="auto"/>
              </w:rPr>
              <w:t>COR :</w:t>
            </w:r>
            <w:proofErr w:type="gramEnd"/>
            <w:r w:rsidRPr="003814FC">
              <w:rPr>
                <w:rFonts w:ascii="Times New Roman" w:hAnsi="Times New Roman" w:cs="Times New Roman"/>
                <w:color w:val="auto"/>
              </w:rPr>
              <w:t xml:space="preserve"> 6500K DIMENSAO:ANGULO DE ABERTURA: 150° TENSAO DE TRABALHO: AC85-265V POTÊNCIA: 200W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2EAD9" w14:textId="77777777" w:rsidR="003814FC" w:rsidRDefault="003814FC" w:rsidP="00F46991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503AAD8A" w14:textId="77777777" w:rsidR="003814FC" w:rsidRDefault="003814FC" w:rsidP="00F46991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6BC019A2" w14:textId="77777777" w:rsidR="003814FC" w:rsidRPr="003814FC" w:rsidRDefault="003814FC" w:rsidP="00F46991">
            <w:pPr>
              <w:jc w:val="center"/>
              <w:rPr>
                <w:rFonts w:ascii="Times New Roman" w:hAnsi="Times New Roman"/>
                <w:color w:val="212529"/>
                <w:shd w:val="clear" w:color="auto" w:fill="FFFFFF"/>
              </w:rPr>
            </w:pPr>
            <w:r w:rsidRPr="003814FC">
              <w:rPr>
                <w:rFonts w:ascii="Times New Roman" w:hAnsi="Times New Roman"/>
                <w:color w:val="212529"/>
                <w:shd w:val="clear" w:color="auto" w:fill="FFFFFF"/>
              </w:rPr>
              <w:t>00057493</w:t>
            </w:r>
          </w:p>
          <w:p w14:paraId="044327DB" w14:textId="34944F68" w:rsidR="003814FC" w:rsidRDefault="003814FC" w:rsidP="00F46991">
            <w:pPr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3814FC">
              <w:rPr>
                <w:rFonts w:ascii="Times New Roman" w:hAnsi="Times New Roman"/>
                <w:color w:val="212529"/>
                <w:shd w:val="clear" w:color="auto" w:fill="FFFFFF"/>
              </w:rPr>
              <w:t>Cód.: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0768C" w14:textId="77777777" w:rsidR="003814FC" w:rsidRDefault="00381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70DCE2" w14:textId="77777777" w:rsidR="003814FC" w:rsidRDefault="00381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5CBE33" w14:textId="3FACA29A" w:rsidR="003814FC" w:rsidRDefault="00381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13F11" w14:textId="77777777" w:rsidR="003814FC" w:rsidRDefault="003814FC" w:rsidP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FD541A" w14:textId="77777777" w:rsidR="003814FC" w:rsidRDefault="003814FC" w:rsidP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F96280" w14:textId="4D458D37" w:rsidR="003814FC" w:rsidRDefault="003814FC" w:rsidP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R$ 798,00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5D0F" w14:textId="77777777" w:rsidR="003814FC" w:rsidRDefault="003814FC" w:rsidP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4EECB5" w14:textId="77777777" w:rsidR="003814FC" w:rsidRDefault="003814FC" w:rsidP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449646" w14:textId="697CD26B" w:rsidR="003814FC" w:rsidRDefault="003814FC" w:rsidP="00F46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R$ 7.980,00</w:t>
            </w:r>
          </w:p>
        </w:tc>
      </w:tr>
    </w:tbl>
    <w:p w14:paraId="27BB2B0A" w14:textId="7EC012A7" w:rsidR="00087D4C" w:rsidRPr="006D6239" w:rsidRDefault="0096006E" w:rsidP="00087D4C">
      <w:pPr>
        <w:rPr>
          <w:rFonts w:ascii="Times New Roman" w:hAnsi="Times New Roman"/>
          <w:sz w:val="24"/>
          <w:szCs w:val="24"/>
        </w:rPr>
      </w:pPr>
      <w:r w:rsidRPr="006D6239">
        <w:rPr>
          <w:rFonts w:ascii="Times New Roman" w:hAnsi="Times New Roman"/>
          <w:sz w:val="24"/>
          <w:szCs w:val="24"/>
        </w:rPr>
        <w:t xml:space="preserve">Valor Total do Orçamento: </w:t>
      </w:r>
      <w:bookmarkStart w:id="1" w:name="_GoBack"/>
      <w:r w:rsidRPr="006D6239">
        <w:rPr>
          <w:rFonts w:ascii="Times New Roman" w:hAnsi="Times New Roman"/>
          <w:sz w:val="24"/>
          <w:szCs w:val="24"/>
        </w:rPr>
        <w:t xml:space="preserve">R$ </w:t>
      </w:r>
      <w:r w:rsidR="003814FC">
        <w:rPr>
          <w:rFonts w:ascii="Times New Roman" w:hAnsi="Times New Roman"/>
          <w:sz w:val="24"/>
          <w:szCs w:val="24"/>
        </w:rPr>
        <w:t>38.233,00 (Trinta e Oito Mil, Duzentos e Trinta e Três Reais).</w:t>
      </w:r>
      <w:bookmarkEnd w:id="1"/>
    </w:p>
    <w:p w14:paraId="0AB3EEC6" w14:textId="77777777" w:rsidR="006D6239" w:rsidRPr="006D6239" w:rsidRDefault="006D6239" w:rsidP="006D623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D6239">
        <w:rPr>
          <w:rFonts w:ascii="Times New Roman" w:hAnsi="Times New Roman"/>
          <w:b/>
          <w:sz w:val="24"/>
          <w:szCs w:val="24"/>
        </w:rPr>
        <w:t xml:space="preserve">Obs.: </w:t>
      </w:r>
      <w:r w:rsidRPr="006D6239">
        <w:rPr>
          <w:rFonts w:ascii="Times New Roman" w:hAnsi="Times New Roman"/>
          <w:color w:val="000000"/>
          <w:sz w:val="24"/>
          <w:szCs w:val="24"/>
        </w:rPr>
        <w:t xml:space="preserve">Caso os serviços propostos pela Licitante vencedora não atendam as especificações contidas no Processo e na Proposta, ou apresentem quaisquer desvios de padrão, a Prefeitura Municipal de São Pedro da Cipa os rejeitará, devendo a Licitante vencedora, providenciar a sua reformulação, dentro das especificações corretas, no prazo máximo de 02 (dois) dias, contados a partir da comunicação feita por esta Prefeitura Municipal. </w:t>
      </w:r>
    </w:p>
    <w:p w14:paraId="134E8FB5" w14:textId="77777777" w:rsidR="006D6239" w:rsidRPr="006D6239" w:rsidRDefault="006D6239" w:rsidP="006D623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 xml:space="preserve">4. CONDIÇÕES GERAIS </w:t>
      </w:r>
    </w:p>
    <w:p w14:paraId="47EBBF0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Como condição de participação, tendo em vista a celeridade nas aquisições objeto deste Processo.</w:t>
      </w:r>
    </w:p>
    <w:p w14:paraId="11EA0AB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4.2.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fornecimento será realizado quando solicitados nas quantidades e especificações constantes das solicitações, após emissão da autorização, nos prazos e condições estabelecidos.</w:t>
      </w:r>
    </w:p>
    <w:p w14:paraId="5AA91F4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5221E72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5. DO PRAZO DE ENTREGA</w:t>
      </w:r>
    </w:p>
    <w:p w14:paraId="28F6B69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6D6239">
        <w:rPr>
          <w:rFonts w:ascii="Times New Roman" w:hAnsi="Times New Roman" w:cs="Times New Roman"/>
          <w:bCs/>
          <w:sz w:val="24"/>
          <w:szCs w:val="24"/>
        </w:rPr>
        <w:t xml:space="preserve"> O Município não se responsabilizará por serviços realizados sem que estejam requisitados e autorizados na forma deste Processo.</w:t>
      </w:r>
    </w:p>
    <w:p w14:paraId="1BC8452F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6D62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prazo de entrega dos itens será de </w:t>
      </w:r>
      <w:r w:rsidRPr="006D6239">
        <w:rPr>
          <w:rFonts w:ascii="Times New Roman" w:hAnsi="Times New Roman" w:cs="Times New Roman"/>
          <w:sz w:val="24"/>
          <w:szCs w:val="24"/>
        </w:rPr>
        <w:t>10 (DEZ) DIAS CORRIDOS A CONTAR DA ENTREGA DA RESPECTIVA ORDEM DE FORNECIMENTO.</w:t>
      </w:r>
    </w:p>
    <w:p w14:paraId="6D12CCA0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5.2.1.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 Nos casos em que o prazo acima não for suficiente para a entrega do objeto, a empresa contratada deverá formalizar por meio de justificativa a necessidade de maior prazo, bem como estipular qual seria o prazo adequado e o motivo que a levou necessitar de maior prazo.</w:t>
      </w:r>
    </w:p>
    <w:p w14:paraId="05410AF1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fornecimento será realizado nos prazos e condições já estabelecidos neste Processo.   </w:t>
      </w:r>
    </w:p>
    <w:p w14:paraId="2B4D79E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5.4.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Quanto à entrega dos objetos fica sobre a responsabilidade da licitante vencedora na entrega as despesas </w:t>
      </w:r>
      <w:r w:rsidRPr="006D6239">
        <w:rPr>
          <w:rFonts w:ascii="Times New Roman" w:hAnsi="Times New Roman" w:cs="Times New Roman"/>
          <w:i/>
          <w:sz w:val="24"/>
          <w:szCs w:val="24"/>
        </w:rPr>
        <w:t>e custos, tais como: impostos encargos trabalhistas, previdenciários, fiscais, comerciais, taxas, transporte (inclusive frete), seguros contra todos os riscos existentes, deslocamentos de pessoal, garantia e tributos de qualquer natureza quaisquer outros ônus que incidam ou venham a incidir sobre o objeto licitado e constante da proposta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 necessários ao cumprimento integral do objeto deste Processo e seus Anexos.</w:t>
      </w:r>
    </w:p>
    <w:p w14:paraId="564B1951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5.5.</w:t>
      </w:r>
      <w:r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Pr="006D6239">
        <w:rPr>
          <w:rFonts w:ascii="Times New Roman" w:hAnsi="Times New Roman" w:cs="Times New Roman"/>
          <w:sz w:val="24"/>
          <w:szCs w:val="24"/>
        </w:rPr>
        <w:t xml:space="preserve">O objeto desta licitação, conforme sua natureza, será entregue e recebido nos prazos e condições </w:t>
      </w:r>
      <w:r w:rsidRPr="006D6239">
        <w:rPr>
          <w:rFonts w:ascii="Times New Roman" w:hAnsi="Times New Roman" w:cs="Times New Roman"/>
          <w:bCs/>
          <w:sz w:val="24"/>
          <w:szCs w:val="24"/>
        </w:rPr>
        <w:t xml:space="preserve">na forma estabelecida neste Processo e em contrato próprio e serão recebidos conforme reza a Lei 14.133/21 e </w:t>
      </w:r>
      <w:r w:rsidRPr="006D6239">
        <w:rPr>
          <w:rFonts w:ascii="Times New Roman" w:hAnsi="Times New Roman" w:cs="Times New Roman"/>
          <w:sz w:val="24"/>
          <w:szCs w:val="24"/>
        </w:rPr>
        <w:t>que segue:</w:t>
      </w:r>
    </w:p>
    <w:p w14:paraId="1A171650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5</w:t>
      </w:r>
      <w:r w:rsidRPr="006D6239">
        <w:rPr>
          <w:rFonts w:ascii="Times New Roman" w:hAnsi="Times New Roman" w:cs="Times New Roman"/>
          <w:b/>
          <w:bCs/>
          <w:sz w:val="24"/>
          <w:szCs w:val="24"/>
        </w:rPr>
        <w:t>.6.</w:t>
      </w:r>
      <w:r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Pr="006D6239">
        <w:rPr>
          <w:rFonts w:ascii="Times New Roman" w:hAnsi="Times New Roman" w:cs="Times New Roman"/>
          <w:sz w:val="24"/>
          <w:szCs w:val="24"/>
        </w:rPr>
        <w:t>A Prefeitura se reserva o direito de recorrer ao fornecedor em caso de verificação posterior de irregularidade no objeto.</w:t>
      </w:r>
    </w:p>
    <w:p w14:paraId="02BFC565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2046E5D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 OBRIGAÇÕES DA LICITANTE VENCEDORA</w:t>
      </w:r>
    </w:p>
    <w:p w14:paraId="4F0AA1E1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Constituem obrigações da CONTRATADA:</w:t>
      </w:r>
    </w:p>
    <w:p w14:paraId="65F1192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lastRenderedPageBreak/>
        <w:t>6.1.1.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Efetuar as entregas do objeto do Processo conforme as solicitações.</w:t>
      </w:r>
    </w:p>
    <w:p w14:paraId="6D5E633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6.1.1.2</w:t>
      </w:r>
      <w:r w:rsidRPr="006D6239">
        <w:rPr>
          <w:rFonts w:ascii="Times New Roman" w:hAnsi="Times New Roman" w:cs="Times New Roman"/>
          <w:sz w:val="24"/>
          <w:szCs w:val="24"/>
        </w:rPr>
        <w:t xml:space="preserve"> Cumprir a entrega com os prazos estabelecidos;</w:t>
      </w:r>
    </w:p>
    <w:p w14:paraId="591095A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6.1.3</w:t>
      </w:r>
      <w:r w:rsidRPr="006D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39">
        <w:rPr>
          <w:rFonts w:ascii="Times New Roman" w:hAnsi="Times New Roman" w:cs="Times New Roman"/>
          <w:sz w:val="24"/>
          <w:szCs w:val="24"/>
        </w:rPr>
        <w:t>Fornecer</w:t>
      </w:r>
      <w:proofErr w:type="spellEnd"/>
      <w:r w:rsidRPr="006D6239">
        <w:rPr>
          <w:rFonts w:ascii="Times New Roman" w:hAnsi="Times New Roman" w:cs="Times New Roman"/>
          <w:sz w:val="24"/>
          <w:szCs w:val="24"/>
        </w:rPr>
        <w:t>, durante toda a execução do contrato, os objetos, com menores preços disponíveis no momento da aquisição.</w:t>
      </w:r>
    </w:p>
    <w:p w14:paraId="6C4A513A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6.1.4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>Fornecer</w:t>
      </w:r>
      <w:proofErr w:type="spellEnd"/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objeto de qualidade compatível com os requisitados;</w:t>
      </w:r>
    </w:p>
    <w:p w14:paraId="7A1B204B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6.1.5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Manter pessoal capaz de atender ao objeto da presente licitação, sem interrupção, seja por motivo de férias, licença, falta ao serviço, demissão de empregados ou por qualquer outra razão; </w:t>
      </w:r>
    </w:p>
    <w:p w14:paraId="7DB2D1C2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6.1.6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Responder pelos danos causados diretamente à Administração ou a terceiros, decorrentes de culpa ou dolo, durante a execução do objeto do certame, não excluindo ou reduzindo essa responsabilidade à fiscalização ou o acompanhamento realizado pelo 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>CONTRATANTE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5025EAB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6.1.7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Prestar as informações e os esclarecimentos que venham a ser solicitados pelo 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CONTRATANTE,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bem como, comunicar, por escrito, qualquer anormalidade de caráter urgente; </w:t>
      </w:r>
    </w:p>
    <w:p w14:paraId="59A9AC2B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6.1.8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D6239">
        <w:rPr>
          <w:rFonts w:ascii="Times New Roman" w:hAnsi="Times New Roman" w:cs="Times New Roman"/>
          <w:color w:val="000000"/>
          <w:sz w:val="24"/>
          <w:szCs w:val="24"/>
        </w:rPr>
        <w:t>Fornecer</w:t>
      </w:r>
      <w:proofErr w:type="spellEnd"/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 todos os dados necessários aos fiscais do Contrato para o controle e fiscalização do cumprimento do presente 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>CONTRATO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3ED0F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6.1.9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Comunicar imediatamente ao Município qualquer alteração ocorrida na empresa, conta bancária e outros julgáveis necessários para recebimento de correspondência; </w:t>
      </w:r>
    </w:p>
    <w:p w14:paraId="4DE3DB1D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6.1.10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Adequar-se a qualquer alteração procedimental pertinente à prestação dos serviços, efetuadas pela Administração Pública durante a vigência do presente contrato, sob pena de rescisão.</w:t>
      </w:r>
    </w:p>
    <w:p w14:paraId="3959CEA3" w14:textId="3E4A786A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6.1.11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Somente aceitar, nas mesmas condições, os acréscimos ou supressões que se fizerem necessários, até 25% (vinte e cinco por cento) da quantidade inicial do objeto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5591AA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6.1.12</w:t>
      </w:r>
      <w:r w:rsidRPr="006D6239">
        <w:rPr>
          <w:rFonts w:ascii="Times New Roman" w:hAnsi="Times New Roman" w:cs="Times New Roman"/>
          <w:sz w:val="24"/>
          <w:szCs w:val="24"/>
        </w:rPr>
        <w:t xml:space="preserve"> Manter durante toda a vigência da ata todas as condições de habilitação prevista neste Processo;</w:t>
      </w:r>
    </w:p>
    <w:p w14:paraId="066077E6" w14:textId="3E94EB8D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6.1.13</w:t>
      </w:r>
      <w:r w:rsidRPr="006D6239">
        <w:rPr>
          <w:rFonts w:ascii="Times New Roman" w:hAnsi="Times New Roman" w:cs="Times New Roman"/>
          <w:sz w:val="24"/>
          <w:szCs w:val="24"/>
        </w:rPr>
        <w:t xml:space="preserve"> Garantir a entrega dos produtos quanto a sua integridade, em condições normais de uso pelo prazo, dos itens constantes do produto específico.</w:t>
      </w:r>
    </w:p>
    <w:p w14:paraId="3DE4765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6.1.13.1</w:t>
      </w:r>
      <w:r w:rsidRPr="006D6239">
        <w:rPr>
          <w:rFonts w:ascii="Times New Roman" w:hAnsi="Times New Roman" w:cs="Times New Roman"/>
          <w:sz w:val="24"/>
          <w:szCs w:val="24"/>
        </w:rPr>
        <w:t xml:space="preserve"> A garantia que trata este item implicará na substituição imediata dos produtos entregues e que apresentarem defeitos ou não atenderem ao prazo de validade conforme estipulado, sem prejuízo de reparação dos danos que a administração vier a sofrer.</w:t>
      </w:r>
    </w:p>
    <w:p w14:paraId="009DB66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D6ABD52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 OBRIGAÇÕES DA ADMINISTRAÇÃO</w:t>
      </w:r>
    </w:p>
    <w:p w14:paraId="42EDC5F6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Acompanhar e fiscalizar a execução da Nota de Empenho, bem como atestar a nota fiscal/fatura após a entrega dos materiais, objeto desta licitação;</w:t>
      </w:r>
    </w:p>
    <w:p w14:paraId="36D0452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7.2.</w:t>
      </w:r>
      <w:r w:rsidRPr="006D6239">
        <w:rPr>
          <w:rFonts w:ascii="Times New Roman" w:hAnsi="Times New Roman" w:cs="Times New Roman"/>
          <w:sz w:val="24"/>
          <w:szCs w:val="24"/>
        </w:rPr>
        <w:t xml:space="preserve"> Efetuar o pagamento à CONTRATADA na forma estabelecida neste instrumento;</w:t>
      </w:r>
    </w:p>
    <w:p w14:paraId="6EF9103A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7.3.</w:t>
      </w:r>
      <w:r w:rsidRPr="006D6239">
        <w:rPr>
          <w:rFonts w:ascii="Times New Roman" w:hAnsi="Times New Roman" w:cs="Times New Roman"/>
          <w:sz w:val="24"/>
          <w:szCs w:val="24"/>
        </w:rPr>
        <w:t xml:space="preserve"> Aplicar à Contratada as penalidades previstas neste Processo e na legislação pertinente, quando for o caso;</w:t>
      </w:r>
    </w:p>
    <w:p w14:paraId="63F069F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7.4.</w:t>
      </w:r>
      <w:r w:rsidRPr="006D6239">
        <w:rPr>
          <w:rFonts w:ascii="Times New Roman" w:hAnsi="Times New Roman" w:cs="Times New Roman"/>
          <w:sz w:val="24"/>
          <w:szCs w:val="24"/>
        </w:rPr>
        <w:t xml:space="preserve"> Prestar as informações e os esclarecimentos atinentes ao objeto, que venham a ser solicitados pela Contratada;</w:t>
      </w:r>
    </w:p>
    <w:p w14:paraId="191E345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7.5.</w:t>
      </w:r>
      <w:r w:rsidRPr="006D6239">
        <w:rPr>
          <w:rFonts w:ascii="Times New Roman" w:hAnsi="Times New Roman" w:cs="Times New Roman"/>
          <w:sz w:val="24"/>
          <w:szCs w:val="24"/>
        </w:rPr>
        <w:t xml:space="preserve"> Documentar as ocorrências havidas;</w:t>
      </w:r>
    </w:p>
    <w:p w14:paraId="36CA16D7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7.6.</w:t>
      </w:r>
      <w:r w:rsidRPr="006D6239">
        <w:rPr>
          <w:rFonts w:ascii="Times New Roman" w:hAnsi="Times New Roman" w:cs="Times New Roman"/>
          <w:sz w:val="24"/>
          <w:szCs w:val="24"/>
        </w:rPr>
        <w:t xml:space="preserve"> Determinar a regularização das faltas e defeitos observados na execução do objeto da Licitação.</w:t>
      </w:r>
    </w:p>
    <w:p w14:paraId="01DB02E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7.7.</w:t>
      </w:r>
      <w:r w:rsidRPr="006D6239">
        <w:rPr>
          <w:rFonts w:ascii="Times New Roman" w:hAnsi="Times New Roman" w:cs="Times New Roman"/>
          <w:sz w:val="24"/>
          <w:szCs w:val="24"/>
        </w:rPr>
        <w:t xml:space="preserve"> Rejeitar, no todo ou em parte, serviço ou fornecimento executado em desacordo com o contrato.</w:t>
      </w:r>
    </w:p>
    <w:p w14:paraId="4A0B5F17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7.8.</w:t>
      </w:r>
      <w:r w:rsidRPr="006D6239">
        <w:rPr>
          <w:rFonts w:ascii="Times New Roman" w:hAnsi="Times New Roman" w:cs="Times New Roman"/>
          <w:sz w:val="24"/>
          <w:szCs w:val="24"/>
        </w:rPr>
        <w:t xml:space="preserve"> Notificar, por escrito, à CONTRATADA toda e qualquer irregularidade constatada na execução dos serviços;</w:t>
      </w:r>
    </w:p>
    <w:p w14:paraId="314BC2E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7.9.</w:t>
      </w:r>
      <w:r w:rsidRPr="006D6239">
        <w:rPr>
          <w:rFonts w:ascii="Times New Roman" w:hAnsi="Times New Roman" w:cs="Times New Roman"/>
          <w:sz w:val="24"/>
          <w:szCs w:val="24"/>
        </w:rPr>
        <w:t xml:space="preserve"> Proporcionar à CONTRATADA as facilidades necessárias a fim de que esta possa desempenhar com efetividade o serviço contratado.</w:t>
      </w:r>
    </w:p>
    <w:p w14:paraId="42812F0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7.10.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Receber o objeto adjudicado, nos termos, prazos, quantidade, qualidade e condições estabelecidas neste Processo;</w:t>
      </w:r>
    </w:p>
    <w:p w14:paraId="70F6C75B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7.11.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Exigir da contratada a comprovação de regularidade fiscal no que tange o recolhimento de INSS/ FGTS e CNDT. </w:t>
      </w:r>
    </w:p>
    <w:p w14:paraId="464AF2C2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7.12.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Prestar informações pertinentes sempre que solicitado pela contratada a respeito dos fornecimentos a serem efetuados.</w:t>
      </w:r>
    </w:p>
    <w:p w14:paraId="444FCA5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411C7CA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8.  DO PAGAMENTO</w:t>
      </w:r>
    </w:p>
    <w:p w14:paraId="792A70F6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Pr="006D6239">
        <w:rPr>
          <w:rFonts w:ascii="Times New Roman" w:hAnsi="Times New Roman" w:cs="Times New Roman"/>
          <w:sz w:val="24"/>
          <w:szCs w:val="24"/>
        </w:rPr>
        <w:t>O pagamento será efetuado conforme os pedidos à licitante que deverá apresentar juntamente com as mercadorias as notas fiscais correspondentes ao fornecimento dos objetos, devidamente processadas em duas vias, com todos os campos preenchidos, sem rasuras e devidamente atestada pelo servidor designado pela Administração, devendo ainda estar acompanhada das cópias das Ordens de Fornecimento autorizadas pela Secretaria solicitante.</w:t>
      </w:r>
    </w:p>
    <w:p w14:paraId="6C3C92BD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8.2.</w:t>
      </w:r>
      <w:r w:rsidRPr="006D6239">
        <w:rPr>
          <w:rFonts w:ascii="Times New Roman" w:hAnsi="Times New Roman" w:cs="Times New Roman"/>
          <w:sz w:val="24"/>
          <w:szCs w:val="24"/>
        </w:rPr>
        <w:t xml:space="preserve"> Para fazer jus ao pagamento, a licitante vencedora deverá comprovar sua adimplência com a Seguridade Social (CND); com o FGTS (CRF); Certidão Negativa de Débitos Trabalhista (CNDT). Caso a empresa seja optante pelo SIMPLES, deverá apresentar, também, cópia do “Termo de Opção” pelo recolhimento de imposto naquela modalidade.</w:t>
      </w:r>
    </w:p>
    <w:p w14:paraId="6AD642C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8.3.</w:t>
      </w:r>
      <w:r w:rsidRPr="006D6239">
        <w:rPr>
          <w:rFonts w:ascii="Times New Roman" w:hAnsi="Times New Roman" w:cs="Times New Roman"/>
          <w:sz w:val="24"/>
          <w:szCs w:val="24"/>
        </w:rPr>
        <w:t xml:space="preserve"> O pagamento das notas fiscais apresentadas e devidamente atestadas será efetuado através de Pagamento Eletrônico, no prazo máximo de 30 (trinta) dias a partir do recebimento e atestação das referidas notas fiscais pelo servidor designado pela Administração.</w:t>
      </w:r>
    </w:p>
    <w:p w14:paraId="38CD090A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Pr="006D6239">
        <w:rPr>
          <w:rFonts w:ascii="Times New Roman" w:hAnsi="Times New Roman" w:cs="Times New Roman"/>
          <w:sz w:val="24"/>
          <w:szCs w:val="24"/>
        </w:rPr>
        <w:t>As notas fiscais/faturas que apresentarem incorreções serão devolvidas à empresa vencedora para as devidas correções. Nesse caso, o prazo de que trata esta cláusula começará a fluir a partir da data de apresentação da nota fiscal/fatura, sem imperfeições. </w:t>
      </w:r>
    </w:p>
    <w:p w14:paraId="2CE08D6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8.5.</w:t>
      </w:r>
      <w:r w:rsidRPr="006D6239">
        <w:rPr>
          <w:rFonts w:ascii="Times New Roman" w:hAnsi="Times New Roman" w:cs="Times New Roman"/>
          <w:sz w:val="24"/>
          <w:szCs w:val="24"/>
        </w:rPr>
        <w:t xml:space="preserve"> Nenhum pagamento será efetuado enquanto pendente de liquidação qualquer obrigação financeira que lhe for imposta, em virtude de penalidade ou inadimplência, sem que isso gere direito de atualização monetária. </w:t>
      </w:r>
    </w:p>
    <w:p w14:paraId="3D9CF71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8.6.</w:t>
      </w:r>
      <w:r w:rsidRPr="006D6239">
        <w:rPr>
          <w:rFonts w:ascii="Times New Roman" w:hAnsi="Times New Roman" w:cs="Times New Roman"/>
          <w:sz w:val="24"/>
          <w:szCs w:val="24"/>
        </w:rPr>
        <w:t xml:space="preserve"> Se o término do prazo para pagamento ocorrer em dia sem expediente no órgão licitante, o pagamento deverá ser efetuado no primeiro dia útil subsequente.</w:t>
      </w:r>
    </w:p>
    <w:p w14:paraId="49C0FFC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C226DBC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9. DA VIGÊNCIA</w:t>
      </w:r>
    </w:p>
    <w:p w14:paraId="1FD88E5B" w14:textId="232C0153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6D6239">
        <w:rPr>
          <w:rFonts w:ascii="Times New Roman" w:hAnsi="Times New Roman" w:cs="Times New Roman"/>
          <w:bCs/>
          <w:sz w:val="24"/>
          <w:szCs w:val="24"/>
        </w:rPr>
        <w:t xml:space="preserve"> A presente contratação terá o prazo de vigência por até </w:t>
      </w:r>
      <w:r w:rsidR="00A02765">
        <w:rPr>
          <w:rFonts w:ascii="Times New Roman" w:hAnsi="Times New Roman" w:cs="Times New Roman"/>
          <w:bCs/>
          <w:sz w:val="24"/>
          <w:szCs w:val="24"/>
        </w:rPr>
        <w:t>06 (seis</w:t>
      </w:r>
      <w:r w:rsidR="00AC5F5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6D6239">
        <w:rPr>
          <w:rFonts w:ascii="Times New Roman" w:hAnsi="Times New Roman" w:cs="Times New Roman"/>
          <w:bCs/>
          <w:sz w:val="24"/>
          <w:szCs w:val="24"/>
        </w:rPr>
        <w:t>meses, podendo ser prorrogável a partir da data de assinatura do presente contrato até o limite máximo previsto em Lei.</w:t>
      </w:r>
    </w:p>
    <w:p w14:paraId="51D9F05B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D6239">
        <w:rPr>
          <w:rFonts w:ascii="Times New Roman" w:hAnsi="Times New Roman" w:cs="Times New Roman"/>
          <w:bCs/>
          <w:sz w:val="24"/>
          <w:szCs w:val="24"/>
        </w:rPr>
        <w:t xml:space="preserve">Conforme art. 105 da Lei 14.133/21, diz: </w:t>
      </w:r>
      <w:r w:rsidRPr="006D6239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Pr="006D623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 duração dos contratos regidos por esta Lei será a prevista em edital, e deverão ser observadas, no momento da contratação e a cada exercício financeiro, a disponibilidade de créditos orçamentários, bem como a previsão no plano plurianual, quando ultrapassar 1 (um) exercício financeiro.”</w:t>
      </w:r>
    </w:p>
    <w:p w14:paraId="30E6AED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E81DE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 DOTAÇÃO ORÇAMENTÁRIA</w:t>
      </w:r>
    </w:p>
    <w:p w14:paraId="3958DC9E" w14:textId="75D97AC1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10.1.</w:t>
      </w:r>
      <w:r w:rsidR="00AC5F51">
        <w:rPr>
          <w:rFonts w:ascii="Times New Roman" w:hAnsi="Times New Roman" w:cs="Times New Roman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sz w:val="24"/>
          <w:szCs w:val="24"/>
        </w:rPr>
        <w:t>As despesas decorrentes da contratação, objeto desta Licitação, correrão à conta da seguinte Dotação Orçamentária, conforme informações obtidas através de contato com o Setor de Contabilidade desta Prefeitura</w:t>
      </w:r>
      <w:r w:rsidR="00AC5F51">
        <w:rPr>
          <w:rFonts w:ascii="Times New Roman" w:hAnsi="Times New Roman" w:cs="Times New Roman"/>
          <w:sz w:val="24"/>
          <w:szCs w:val="24"/>
        </w:rPr>
        <w:t>;</w:t>
      </w:r>
    </w:p>
    <w:p w14:paraId="2114715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4DE011" w14:textId="7272DF1D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 xml:space="preserve">Ficha: </w:t>
      </w:r>
      <w:r w:rsidR="00370422">
        <w:rPr>
          <w:rFonts w:ascii="Times New Roman" w:hAnsi="Times New Roman" w:cs="Times New Roman"/>
          <w:b/>
          <w:sz w:val="24"/>
          <w:szCs w:val="24"/>
        </w:rPr>
        <w:t>446</w:t>
      </w:r>
      <w:r w:rsidRPr="00AC5F51">
        <w:rPr>
          <w:rFonts w:ascii="Times New Roman" w:hAnsi="Times New Roman" w:cs="Times New Roman"/>
          <w:b/>
          <w:sz w:val="24"/>
          <w:szCs w:val="24"/>
        </w:rPr>
        <w:t xml:space="preserve"> – 01.0</w:t>
      </w:r>
      <w:r w:rsidR="00370422">
        <w:rPr>
          <w:rFonts w:ascii="Times New Roman" w:hAnsi="Times New Roman" w:cs="Times New Roman"/>
          <w:b/>
          <w:sz w:val="24"/>
          <w:szCs w:val="24"/>
        </w:rPr>
        <w:t>9</w:t>
      </w:r>
      <w:r w:rsidRPr="00AC5F51">
        <w:rPr>
          <w:rFonts w:ascii="Times New Roman" w:hAnsi="Times New Roman" w:cs="Times New Roman"/>
          <w:b/>
          <w:sz w:val="24"/>
          <w:szCs w:val="24"/>
        </w:rPr>
        <w:t>.01.</w:t>
      </w:r>
      <w:r w:rsidR="00370422">
        <w:rPr>
          <w:rFonts w:ascii="Times New Roman" w:hAnsi="Times New Roman" w:cs="Times New Roman"/>
          <w:b/>
          <w:sz w:val="24"/>
          <w:szCs w:val="24"/>
        </w:rPr>
        <w:t>15</w:t>
      </w:r>
      <w:r w:rsidRPr="00AC5F51">
        <w:rPr>
          <w:rFonts w:ascii="Times New Roman" w:hAnsi="Times New Roman" w:cs="Times New Roman"/>
          <w:b/>
          <w:sz w:val="24"/>
          <w:szCs w:val="24"/>
        </w:rPr>
        <w:t>.</w:t>
      </w:r>
      <w:r w:rsidR="00370422">
        <w:rPr>
          <w:rFonts w:ascii="Times New Roman" w:hAnsi="Times New Roman" w:cs="Times New Roman"/>
          <w:b/>
          <w:sz w:val="24"/>
          <w:szCs w:val="24"/>
        </w:rPr>
        <w:t>451</w:t>
      </w:r>
      <w:r w:rsidRPr="00AC5F51">
        <w:rPr>
          <w:rFonts w:ascii="Times New Roman" w:hAnsi="Times New Roman" w:cs="Times New Roman"/>
          <w:b/>
          <w:sz w:val="24"/>
          <w:szCs w:val="24"/>
        </w:rPr>
        <w:t>.000</w:t>
      </w:r>
      <w:r w:rsidR="00370422">
        <w:rPr>
          <w:rFonts w:ascii="Times New Roman" w:hAnsi="Times New Roman" w:cs="Times New Roman"/>
          <w:b/>
          <w:sz w:val="24"/>
          <w:szCs w:val="24"/>
        </w:rPr>
        <w:t>6</w:t>
      </w:r>
      <w:r w:rsidRPr="00AC5F51">
        <w:rPr>
          <w:rFonts w:ascii="Times New Roman" w:hAnsi="Times New Roman" w:cs="Times New Roman"/>
          <w:b/>
          <w:sz w:val="24"/>
          <w:szCs w:val="24"/>
        </w:rPr>
        <w:t>.2</w:t>
      </w:r>
      <w:r w:rsidR="00370422">
        <w:rPr>
          <w:rFonts w:ascii="Times New Roman" w:hAnsi="Times New Roman" w:cs="Times New Roman"/>
          <w:b/>
          <w:sz w:val="24"/>
          <w:szCs w:val="24"/>
        </w:rPr>
        <w:t>21</w:t>
      </w:r>
      <w:r w:rsidR="00EA3634">
        <w:rPr>
          <w:rFonts w:ascii="Times New Roman" w:hAnsi="Times New Roman" w:cs="Times New Roman"/>
          <w:b/>
          <w:sz w:val="24"/>
          <w:szCs w:val="24"/>
        </w:rPr>
        <w:t>0</w:t>
      </w:r>
      <w:r w:rsidRPr="00AC5F51">
        <w:rPr>
          <w:rFonts w:ascii="Times New Roman" w:hAnsi="Times New Roman" w:cs="Times New Roman"/>
          <w:b/>
          <w:sz w:val="24"/>
          <w:szCs w:val="24"/>
        </w:rPr>
        <w:t>.00</w:t>
      </w:r>
      <w:r w:rsidR="00370422">
        <w:rPr>
          <w:rFonts w:ascii="Times New Roman" w:hAnsi="Times New Roman" w:cs="Times New Roman"/>
          <w:b/>
          <w:sz w:val="24"/>
          <w:szCs w:val="24"/>
        </w:rPr>
        <w:t>00.3.3.90.30</w:t>
      </w:r>
      <w:r w:rsidRPr="00AC5F51">
        <w:rPr>
          <w:rFonts w:ascii="Times New Roman" w:hAnsi="Times New Roman" w:cs="Times New Roman"/>
          <w:b/>
          <w:sz w:val="24"/>
          <w:szCs w:val="24"/>
        </w:rPr>
        <w:t xml:space="preserve">.00 – </w:t>
      </w:r>
      <w:r w:rsidR="00370422">
        <w:rPr>
          <w:rFonts w:ascii="Times New Roman" w:hAnsi="Times New Roman" w:cs="Times New Roman"/>
          <w:b/>
          <w:sz w:val="24"/>
          <w:szCs w:val="24"/>
        </w:rPr>
        <w:t xml:space="preserve">GESTÃO DE DESENVOLVIMENTO URBANO </w:t>
      </w:r>
      <w:r w:rsidR="00EA363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70422">
        <w:rPr>
          <w:rFonts w:ascii="Times New Roman" w:hAnsi="Times New Roman" w:cs="Times New Roman"/>
          <w:b/>
          <w:sz w:val="24"/>
          <w:szCs w:val="24"/>
        </w:rPr>
        <w:t>MANUTENÇÃO E ENCARGOS COM A ILUMINAÇÃO PÚBLICA</w:t>
      </w:r>
      <w:r w:rsidR="00EA363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70422">
        <w:rPr>
          <w:rFonts w:ascii="Times New Roman" w:hAnsi="Times New Roman" w:cs="Times New Roman"/>
          <w:b/>
          <w:sz w:val="24"/>
          <w:szCs w:val="24"/>
        </w:rPr>
        <w:t>MATERIAL DE CONSUMO.</w:t>
      </w:r>
      <w:r w:rsidRPr="00AC5F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9F0BC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D93E75F" w14:textId="77777777" w:rsidR="006D6239" w:rsidRPr="00EA3634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634">
        <w:rPr>
          <w:rFonts w:ascii="Times New Roman" w:hAnsi="Times New Roman" w:cs="Times New Roman"/>
          <w:b/>
          <w:sz w:val="24"/>
          <w:szCs w:val="24"/>
        </w:rPr>
        <w:t>11. FISCAL DO CONTRATO</w:t>
      </w:r>
    </w:p>
    <w:p w14:paraId="2E20211F" w14:textId="2B9F3711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11.1.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Serão fiscais de contrato a </w:t>
      </w:r>
      <w:r w:rsidRPr="00EA3634">
        <w:rPr>
          <w:rFonts w:ascii="Times New Roman" w:hAnsi="Times New Roman" w:cs="Times New Roman"/>
          <w:b/>
          <w:sz w:val="24"/>
          <w:szCs w:val="24"/>
        </w:rPr>
        <w:t>Srª Isabel Teixeira de Araújo</w:t>
      </w:r>
      <w:r w:rsidRPr="006D6239">
        <w:rPr>
          <w:rFonts w:ascii="Times New Roman" w:hAnsi="Times New Roman" w:cs="Times New Roman"/>
          <w:sz w:val="24"/>
          <w:szCs w:val="24"/>
        </w:rPr>
        <w:t xml:space="preserve">, designada como Fiscal de Contrato do Município de São Pedro da Cipa, através da Portaria </w:t>
      </w:r>
      <w:r w:rsidRPr="00D920C3">
        <w:rPr>
          <w:rFonts w:ascii="Times New Roman" w:hAnsi="Times New Roman" w:cs="Times New Roman"/>
          <w:b/>
          <w:sz w:val="24"/>
          <w:szCs w:val="24"/>
        </w:rPr>
        <w:t>nº 03</w:t>
      </w:r>
      <w:r w:rsidR="00370422">
        <w:rPr>
          <w:rFonts w:ascii="Times New Roman" w:hAnsi="Times New Roman" w:cs="Times New Roman"/>
          <w:b/>
          <w:sz w:val="24"/>
          <w:szCs w:val="24"/>
        </w:rPr>
        <w:t>6/2025</w:t>
      </w:r>
      <w:r w:rsidR="00370422">
        <w:rPr>
          <w:rFonts w:ascii="Times New Roman" w:hAnsi="Times New Roman" w:cs="Times New Roman"/>
          <w:sz w:val="24"/>
          <w:szCs w:val="24"/>
        </w:rPr>
        <w:t xml:space="preserve">, de 06/01/20525, </w:t>
      </w:r>
      <w:r w:rsidRPr="006D6239">
        <w:rPr>
          <w:rFonts w:ascii="Times New Roman" w:hAnsi="Times New Roman" w:cs="Times New Roman"/>
          <w:sz w:val="24"/>
          <w:szCs w:val="24"/>
        </w:rPr>
        <w:t>à qual competirá dirimir as dúvidas que surgirem no curso das aquisições, que de tudo dará ciência à Administração, conforme dispõe no art. 117, da Lei n</w:t>
      </w:r>
      <w:r w:rsidRPr="006D6239">
        <w:rPr>
          <w:rFonts w:ascii="Times New Roman" w:hAnsi="Times New Roman" w:cs="Times New Roman"/>
          <w:strike/>
          <w:sz w:val="24"/>
          <w:szCs w:val="24"/>
        </w:rPr>
        <w:t>º</w:t>
      </w:r>
      <w:r w:rsidRPr="006D6239">
        <w:rPr>
          <w:rFonts w:ascii="Times New Roman" w:hAnsi="Times New Roman" w:cs="Times New Roman"/>
          <w:sz w:val="24"/>
          <w:szCs w:val="24"/>
        </w:rPr>
        <w:t xml:space="preserve"> 14.133/21, com suas ulteriores alterações.</w:t>
      </w:r>
    </w:p>
    <w:p w14:paraId="21A3749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6BD500D" w14:textId="77777777" w:rsidR="006D6239" w:rsidRPr="00D920C3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 DAS CONSIDERAÇÕES FINAIS</w:t>
      </w:r>
    </w:p>
    <w:p w14:paraId="77B4D23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A proponente deverá declarar conhecer os termos do instrumento convocatório que rege a presente licitação e demais anexos que o integram.</w:t>
      </w:r>
    </w:p>
    <w:p w14:paraId="6EF1A3D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12.2.</w:t>
      </w:r>
      <w:r w:rsidRPr="006D6239">
        <w:rPr>
          <w:rFonts w:ascii="Times New Roman" w:hAnsi="Times New Roman" w:cs="Times New Roman"/>
          <w:sz w:val="24"/>
          <w:szCs w:val="24"/>
        </w:rPr>
        <w:t xml:space="preserve"> O preço proposto deverá contemplar todas as despesas que o compõem, tais como Encargos Sociais e Impostos etc.</w:t>
      </w:r>
    </w:p>
    <w:p w14:paraId="6D4A4827" w14:textId="77777777" w:rsidR="00BA6283" w:rsidRPr="00087D4C" w:rsidRDefault="00BA6283" w:rsidP="00F9002C">
      <w:pPr>
        <w:pStyle w:val="Corpodetexto"/>
        <w:jc w:val="right"/>
        <w:rPr>
          <w:rFonts w:eastAsia="Arial"/>
          <w:lang w:val="pt-BR"/>
        </w:rPr>
      </w:pPr>
    </w:p>
    <w:p w14:paraId="55BEFD5F" w14:textId="77777777" w:rsidR="00BA6283" w:rsidRPr="00087D4C" w:rsidRDefault="00BA6283" w:rsidP="00F9002C">
      <w:pPr>
        <w:pStyle w:val="Corpodetexto"/>
        <w:jc w:val="right"/>
        <w:rPr>
          <w:rFonts w:eastAsia="Arial"/>
          <w:lang w:val="pt-BR"/>
        </w:rPr>
      </w:pPr>
    </w:p>
    <w:p w14:paraId="1B0B136F" w14:textId="36D2D370" w:rsidR="00B14637" w:rsidRPr="00087D4C" w:rsidRDefault="00B14637" w:rsidP="00F9002C">
      <w:pPr>
        <w:pStyle w:val="Corpodetexto"/>
        <w:jc w:val="right"/>
        <w:rPr>
          <w:lang w:val="pt-BR"/>
        </w:rPr>
      </w:pPr>
      <w:r w:rsidRPr="00087D4C">
        <w:rPr>
          <w:rFonts w:eastAsia="Arial"/>
          <w:lang w:val="pt-BR"/>
        </w:rPr>
        <w:t xml:space="preserve">São Pedro da </w:t>
      </w:r>
      <w:proofErr w:type="spellStart"/>
      <w:r w:rsidRPr="00087D4C">
        <w:rPr>
          <w:rFonts w:eastAsia="Arial"/>
          <w:lang w:val="pt-BR"/>
        </w:rPr>
        <w:t>Cipa</w:t>
      </w:r>
      <w:proofErr w:type="spellEnd"/>
      <w:r w:rsidRPr="00087D4C">
        <w:rPr>
          <w:lang w:val="pt-BR"/>
        </w:rPr>
        <w:t xml:space="preserve"> - MT, </w:t>
      </w:r>
      <w:r w:rsidR="00370422">
        <w:rPr>
          <w:lang w:val="pt-BR"/>
        </w:rPr>
        <w:t>14 de fevereiro de 2025</w:t>
      </w:r>
      <w:r w:rsidRPr="00087D4C">
        <w:rPr>
          <w:lang w:val="pt-BR"/>
        </w:rPr>
        <w:t>.</w:t>
      </w:r>
    </w:p>
    <w:p w14:paraId="12F54EB6" w14:textId="77777777" w:rsidR="00B14637" w:rsidRPr="00087D4C" w:rsidRDefault="00B14637" w:rsidP="00B14637">
      <w:pPr>
        <w:pStyle w:val="Corpodetexto"/>
        <w:rPr>
          <w:rFonts w:eastAsia="Arial Unicode MS"/>
          <w:b/>
          <w:lang w:val="pt-BR"/>
        </w:rPr>
      </w:pPr>
    </w:p>
    <w:p w14:paraId="67D9573C" w14:textId="77777777" w:rsidR="009B5A5F" w:rsidRPr="00087D4C" w:rsidRDefault="009B5A5F" w:rsidP="00B14637">
      <w:pPr>
        <w:pStyle w:val="Corpodetexto"/>
        <w:rPr>
          <w:rFonts w:eastAsia="Arial Unicode MS"/>
          <w:lang w:val="pt-BR"/>
        </w:rPr>
      </w:pPr>
    </w:p>
    <w:p w14:paraId="17F47EB4" w14:textId="77777777" w:rsidR="00BA6283" w:rsidRPr="00087D4C" w:rsidRDefault="00BA6283" w:rsidP="00B14637">
      <w:pPr>
        <w:pStyle w:val="Corpodetexto"/>
        <w:rPr>
          <w:rFonts w:eastAsia="Arial Unicode MS"/>
          <w:lang w:val="pt-BR"/>
        </w:rPr>
      </w:pPr>
    </w:p>
    <w:p w14:paraId="19AD7411" w14:textId="77777777" w:rsidR="00BA6283" w:rsidRPr="00087D4C" w:rsidRDefault="00BA6283" w:rsidP="00B14637">
      <w:pPr>
        <w:pStyle w:val="Corpodetexto"/>
        <w:rPr>
          <w:rFonts w:eastAsia="Arial Unicode MS"/>
          <w:lang w:val="pt-BR"/>
        </w:rPr>
      </w:pPr>
    </w:p>
    <w:p w14:paraId="0F96B3C5" w14:textId="77777777" w:rsidR="006739C0" w:rsidRPr="00087D4C" w:rsidRDefault="006739C0" w:rsidP="005A34B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8D948BD" w14:textId="77777777" w:rsidR="006739C0" w:rsidRPr="00087D4C" w:rsidRDefault="006739C0" w:rsidP="005A34B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ADA416D" w14:textId="7FBC718D" w:rsidR="005A34B9" w:rsidRPr="00087D4C" w:rsidRDefault="00370422" w:rsidP="005A34B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VITOR RODRIGUES DE ALMEIDA</w:t>
      </w:r>
    </w:p>
    <w:bookmarkEnd w:id="0"/>
    <w:p w14:paraId="64F3DDD8" w14:textId="43190E96" w:rsidR="00F06E77" w:rsidRDefault="006739C0" w:rsidP="003035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7D4C">
        <w:rPr>
          <w:rFonts w:ascii="Times New Roman" w:hAnsi="Times New Roman"/>
          <w:b/>
          <w:bCs/>
          <w:sz w:val="24"/>
          <w:szCs w:val="24"/>
        </w:rPr>
        <w:t>S</w:t>
      </w:r>
      <w:r w:rsidR="00D920C3">
        <w:rPr>
          <w:rFonts w:ascii="Times New Roman" w:hAnsi="Times New Roman"/>
          <w:b/>
          <w:bCs/>
          <w:sz w:val="24"/>
          <w:szCs w:val="24"/>
        </w:rPr>
        <w:t xml:space="preserve">ecretário Municipal de </w:t>
      </w:r>
      <w:r w:rsidR="001F55A3">
        <w:rPr>
          <w:rFonts w:ascii="Times New Roman" w:hAnsi="Times New Roman"/>
          <w:b/>
          <w:bCs/>
          <w:sz w:val="24"/>
          <w:szCs w:val="24"/>
        </w:rPr>
        <w:t>Infraestrutura</w:t>
      </w:r>
    </w:p>
    <w:p w14:paraId="136372D2" w14:textId="7B5D2DF9" w:rsidR="00D920C3" w:rsidRPr="00087D4C" w:rsidRDefault="00D920C3" w:rsidP="0030351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D920C3" w:rsidRPr="00087D4C" w:rsidSect="00C9541F">
      <w:headerReference w:type="default" r:id="rId8"/>
      <w:footerReference w:type="even" r:id="rId9"/>
      <w:footerReference w:type="default" r:id="rId10"/>
      <w:pgSz w:w="11906" w:h="16838"/>
      <w:pgMar w:top="1985" w:right="849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CB55F" w14:textId="77777777" w:rsidR="009638CD" w:rsidRDefault="009638CD" w:rsidP="00093889">
      <w:pPr>
        <w:spacing w:after="0" w:line="240" w:lineRule="auto"/>
      </w:pPr>
      <w:r>
        <w:separator/>
      </w:r>
    </w:p>
  </w:endnote>
  <w:endnote w:type="continuationSeparator" w:id="0">
    <w:p w14:paraId="713157B8" w14:textId="77777777" w:rsidR="009638CD" w:rsidRDefault="009638CD" w:rsidP="0009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42C74" w14:textId="77777777" w:rsidR="005A2DF5" w:rsidRDefault="005A2DF5" w:rsidP="00093889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0573C" w14:textId="77777777" w:rsidR="005A2DF5" w:rsidRDefault="005A2DF5" w:rsidP="00093889">
    <w:pPr>
      <w:pStyle w:val="SemEspaamento"/>
      <w:jc w:val="center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6EDB24C0" w14:textId="7F11A6AF" w:rsidR="005A2DF5" w:rsidRPr="00F76024" w:rsidRDefault="005A2DF5" w:rsidP="00F76024">
    <w:pPr>
      <w:pStyle w:val="SemEspaamento"/>
      <w:jc w:val="center"/>
      <w:rPr>
        <w:rFonts w:ascii="Tahoma" w:eastAsia="Calibri" w:hAnsi="Tahoma" w:cs="Tahoma"/>
        <w:sz w:val="20"/>
        <w:szCs w:val="20"/>
        <w:lang w:eastAsia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18DA8" w14:textId="77777777" w:rsidR="009638CD" w:rsidRDefault="009638CD" w:rsidP="00093889">
      <w:pPr>
        <w:spacing w:after="0" w:line="240" w:lineRule="auto"/>
      </w:pPr>
      <w:r>
        <w:separator/>
      </w:r>
    </w:p>
  </w:footnote>
  <w:footnote w:type="continuationSeparator" w:id="0">
    <w:p w14:paraId="61828859" w14:textId="77777777" w:rsidR="009638CD" w:rsidRDefault="009638CD" w:rsidP="00093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20B1A" w14:textId="5137F60C" w:rsidR="00E5798F" w:rsidRPr="005F65C1" w:rsidRDefault="00E5798F" w:rsidP="005F65C1">
    <w:pPr>
      <w:pStyle w:val="Corpodetexto"/>
      <w:jc w:val="center"/>
      <w:rPr>
        <w:b/>
      </w:rPr>
    </w:pPr>
    <w:r w:rsidRPr="005F65C1">
      <w:rPr>
        <w:b/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F9E5A72" wp14:editId="1900823C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546">
      <w:rPr>
        <w:b/>
      </w:rPr>
      <w:t xml:space="preserve">   </w:t>
    </w:r>
    <w:r w:rsidRPr="005F65C1">
      <w:rPr>
        <w:b/>
      </w:rPr>
      <w:t>ESTADO DE MATO GROSSO</w:t>
    </w:r>
  </w:p>
  <w:p w14:paraId="1C00A363" w14:textId="0C90DAE1" w:rsidR="00E5798F" w:rsidRDefault="005F65C1" w:rsidP="005F65C1">
    <w:pPr>
      <w:pStyle w:val="Corpodetexto"/>
      <w:jc w:val="center"/>
      <w:rPr>
        <w:b/>
      </w:rPr>
    </w:pPr>
    <w:r>
      <w:rPr>
        <w:b/>
      </w:rPr>
      <w:t xml:space="preserve">  </w:t>
    </w:r>
    <w:r w:rsidR="00106546">
      <w:rPr>
        <w:b/>
      </w:rPr>
      <w:t xml:space="preserve">            </w:t>
    </w:r>
    <w:r w:rsidR="00E5798F" w:rsidRPr="005F65C1">
      <w:rPr>
        <w:b/>
      </w:rPr>
      <w:t>PREFEITURA MUNICIPAL DE SÃO PEDRO DA CIPA</w:t>
    </w:r>
  </w:p>
  <w:p w14:paraId="444CF9A2" w14:textId="58A1757E" w:rsidR="005F65C1" w:rsidRPr="005F65C1" w:rsidRDefault="00106546" w:rsidP="005F65C1">
    <w:pPr>
      <w:pStyle w:val="Corpodetexto"/>
      <w:jc w:val="center"/>
      <w:rPr>
        <w:b/>
      </w:rPr>
    </w:pPr>
    <w:r>
      <w:rPr>
        <w:b/>
      </w:rPr>
      <w:t xml:space="preserve">          ADMINISTRAÇÃO 2025 A 2028</w:t>
    </w:r>
  </w:p>
  <w:p w14:paraId="5F88D69E" w14:textId="2FC4DDA5" w:rsidR="00E5798F" w:rsidRPr="001815D6" w:rsidRDefault="00E5798F" w:rsidP="00E5798F">
    <w:pPr>
      <w:ind w:left="1560"/>
      <w:jc w:val="center"/>
      <w:rPr>
        <w:rFonts w:ascii="Poster Bodoni" w:hAnsi="Poster Bodoni" w:cs="Poster Bodoni"/>
        <w:b/>
        <w:bCs/>
      </w:rPr>
    </w:pP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21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24</w:t>
    </w:r>
  </w:p>
  <w:p w14:paraId="115D160D" w14:textId="5D8B8DB6" w:rsidR="005A2DF5" w:rsidRDefault="005A2DF5" w:rsidP="00093889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64B5" wp14:editId="491A632C">
              <wp:simplePos x="0" y="0"/>
              <wp:positionH relativeFrom="margin">
                <wp:align>center</wp:align>
              </wp:positionH>
              <wp:positionV relativeFrom="paragraph">
                <wp:posOffset>-330200</wp:posOffset>
              </wp:positionV>
              <wp:extent cx="3687445" cy="1047750"/>
              <wp:effectExtent l="0" t="0" r="27305" b="19050"/>
              <wp:wrapNone/>
              <wp:docPr id="8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744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268B7A" w14:textId="1E2953A1" w:rsidR="005A2DF5" w:rsidRPr="009624AF" w:rsidRDefault="005A2DF5" w:rsidP="00093889">
                          <w:pPr>
                            <w:pStyle w:val="SemEspaamen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6E64B5" id="Retângulo 8" o:spid="_x0000_s1026" style="position:absolute;left:0;text-align:left;margin-left:0;margin-top:-26pt;width:290.35pt;height:8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" strokecolor="white [3212]">
              <v:textbox>
                <w:txbxContent>
                  <w:p w14:paraId="5E268B7A" w14:textId="1E2953A1" w:rsidR="005A2DF5" w:rsidRPr="009624AF" w:rsidRDefault="005A2DF5" w:rsidP="00093889">
                    <w:pPr>
                      <w:pStyle w:val="SemEspaamen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14051"/>
    <w:multiLevelType w:val="hybridMultilevel"/>
    <w:tmpl w:val="420E6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1C"/>
    <w:rsid w:val="00014296"/>
    <w:rsid w:val="00014BDB"/>
    <w:rsid w:val="0001504C"/>
    <w:rsid w:val="00027E10"/>
    <w:rsid w:val="00027E2E"/>
    <w:rsid w:val="00027F9D"/>
    <w:rsid w:val="0005196B"/>
    <w:rsid w:val="00065F21"/>
    <w:rsid w:val="000672A9"/>
    <w:rsid w:val="00075E62"/>
    <w:rsid w:val="000838DB"/>
    <w:rsid w:val="00087D4C"/>
    <w:rsid w:val="00093889"/>
    <w:rsid w:val="000E0F80"/>
    <w:rsid w:val="000F06DE"/>
    <w:rsid w:val="00106546"/>
    <w:rsid w:val="00112F68"/>
    <w:rsid w:val="00141D93"/>
    <w:rsid w:val="001438DC"/>
    <w:rsid w:val="0015506F"/>
    <w:rsid w:val="00155D09"/>
    <w:rsid w:val="001730DC"/>
    <w:rsid w:val="0017453B"/>
    <w:rsid w:val="001963BB"/>
    <w:rsid w:val="001E66B5"/>
    <w:rsid w:val="001F55A3"/>
    <w:rsid w:val="001F591D"/>
    <w:rsid w:val="0021063C"/>
    <w:rsid w:val="00214053"/>
    <w:rsid w:val="00222AD6"/>
    <w:rsid w:val="00223DDF"/>
    <w:rsid w:val="00251C36"/>
    <w:rsid w:val="00277414"/>
    <w:rsid w:val="00287212"/>
    <w:rsid w:val="00291A76"/>
    <w:rsid w:val="002A0FFD"/>
    <w:rsid w:val="002B5014"/>
    <w:rsid w:val="002E4ADF"/>
    <w:rsid w:val="002F4F4F"/>
    <w:rsid w:val="002F71BF"/>
    <w:rsid w:val="00303513"/>
    <w:rsid w:val="00316D7E"/>
    <w:rsid w:val="00317AEF"/>
    <w:rsid w:val="003238CE"/>
    <w:rsid w:val="00324B71"/>
    <w:rsid w:val="00332B04"/>
    <w:rsid w:val="00344D81"/>
    <w:rsid w:val="00346966"/>
    <w:rsid w:val="0036336D"/>
    <w:rsid w:val="00370422"/>
    <w:rsid w:val="003814FC"/>
    <w:rsid w:val="00395723"/>
    <w:rsid w:val="003A2491"/>
    <w:rsid w:val="003C1088"/>
    <w:rsid w:val="003D3656"/>
    <w:rsid w:val="003D7A5E"/>
    <w:rsid w:val="003E2D5F"/>
    <w:rsid w:val="003F284C"/>
    <w:rsid w:val="00402862"/>
    <w:rsid w:val="00404D19"/>
    <w:rsid w:val="0040526E"/>
    <w:rsid w:val="00414D36"/>
    <w:rsid w:val="00437216"/>
    <w:rsid w:val="0045191F"/>
    <w:rsid w:val="0045797F"/>
    <w:rsid w:val="00477AD2"/>
    <w:rsid w:val="004A7AC2"/>
    <w:rsid w:val="004B3A22"/>
    <w:rsid w:val="004B48C5"/>
    <w:rsid w:val="004F4AF5"/>
    <w:rsid w:val="00531295"/>
    <w:rsid w:val="0054298D"/>
    <w:rsid w:val="00555BB0"/>
    <w:rsid w:val="005A025F"/>
    <w:rsid w:val="005A2DF5"/>
    <w:rsid w:val="005A34B9"/>
    <w:rsid w:val="005C0FE7"/>
    <w:rsid w:val="005C569F"/>
    <w:rsid w:val="005D3425"/>
    <w:rsid w:val="005F65C1"/>
    <w:rsid w:val="0060548D"/>
    <w:rsid w:val="006150CD"/>
    <w:rsid w:val="0063484C"/>
    <w:rsid w:val="00651DCF"/>
    <w:rsid w:val="0066090F"/>
    <w:rsid w:val="00673662"/>
    <w:rsid w:val="006739C0"/>
    <w:rsid w:val="006C2D6F"/>
    <w:rsid w:val="006D03B8"/>
    <w:rsid w:val="006D6239"/>
    <w:rsid w:val="006E010B"/>
    <w:rsid w:val="0072691E"/>
    <w:rsid w:val="0073691F"/>
    <w:rsid w:val="00755888"/>
    <w:rsid w:val="007579D0"/>
    <w:rsid w:val="00773F24"/>
    <w:rsid w:val="007A45C6"/>
    <w:rsid w:val="007D6A2F"/>
    <w:rsid w:val="007F3E92"/>
    <w:rsid w:val="007F5B0F"/>
    <w:rsid w:val="00813ADF"/>
    <w:rsid w:val="00817B9C"/>
    <w:rsid w:val="00840829"/>
    <w:rsid w:val="00870366"/>
    <w:rsid w:val="008833C7"/>
    <w:rsid w:val="00893662"/>
    <w:rsid w:val="00893AAA"/>
    <w:rsid w:val="008A6F4C"/>
    <w:rsid w:val="008C0C0A"/>
    <w:rsid w:val="008C16DB"/>
    <w:rsid w:val="008D2B36"/>
    <w:rsid w:val="008E4101"/>
    <w:rsid w:val="008E78DF"/>
    <w:rsid w:val="0090351F"/>
    <w:rsid w:val="00905409"/>
    <w:rsid w:val="00917061"/>
    <w:rsid w:val="00917262"/>
    <w:rsid w:val="00942D7D"/>
    <w:rsid w:val="0096006E"/>
    <w:rsid w:val="009624AF"/>
    <w:rsid w:val="009638CD"/>
    <w:rsid w:val="00996489"/>
    <w:rsid w:val="009A22D2"/>
    <w:rsid w:val="009B2C7B"/>
    <w:rsid w:val="009B5A5F"/>
    <w:rsid w:val="009C79E0"/>
    <w:rsid w:val="009D2D90"/>
    <w:rsid w:val="009E70C1"/>
    <w:rsid w:val="00A02765"/>
    <w:rsid w:val="00A05142"/>
    <w:rsid w:val="00A12DC6"/>
    <w:rsid w:val="00A22262"/>
    <w:rsid w:val="00A272FC"/>
    <w:rsid w:val="00A40A1A"/>
    <w:rsid w:val="00A440E0"/>
    <w:rsid w:val="00A736E0"/>
    <w:rsid w:val="00A95DCE"/>
    <w:rsid w:val="00AC5F51"/>
    <w:rsid w:val="00AE4D2A"/>
    <w:rsid w:val="00B04981"/>
    <w:rsid w:val="00B14637"/>
    <w:rsid w:val="00B22E2F"/>
    <w:rsid w:val="00B261D1"/>
    <w:rsid w:val="00B338CA"/>
    <w:rsid w:val="00B42C8A"/>
    <w:rsid w:val="00B51B95"/>
    <w:rsid w:val="00B571A0"/>
    <w:rsid w:val="00B61448"/>
    <w:rsid w:val="00B6182C"/>
    <w:rsid w:val="00B6239C"/>
    <w:rsid w:val="00B715EE"/>
    <w:rsid w:val="00B7237D"/>
    <w:rsid w:val="00B83850"/>
    <w:rsid w:val="00B9005E"/>
    <w:rsid w:val="00BA5B72"/>
    <w:rsid w:val="00BA6283"/>
    <w:rsid w:val="00BB1A2C"/>
    <w:rsid w:val="00BB53AE"/>
    <w:rsid w:val="00BC43D8"/>
    <w:rsid w:val="00BC7F68"/>
    <w:rsid w:val="00BD5A2F"/>
    <w:rsid w:val="00BD5D83"/>
    <w:rsid w:val="00BD69AD"/>
    <w:rsid w:val="00BE22FB"/>
    <w:rsid w:val="00BE4D46"/>
    <w:rsid w:val="00C00B47"/>
    <w:rsid w:val="00C03826"/>
    <w:rsid w:val="00C04C23"/>
    <w:rsid w:val="00C075B8"/>
    <w:rsid w:val="00C11A1C"/>
    <w:rsid w:val="00C15C59"/>
    <w:rsid w:val="00C276AB"/>
    <w:rsid w:val="00C30B23"/>
    <w:rsid w:val="00C41D07"/>
    <w:rsid w:val="00C65642"/>
    <w:rsid w:val="00C77DE7"/>
    <w:rsid w:val="00C92942"/>
    <w:rsid w:val="00C94C21"/>
    <w:rsid w:val="00C9541F"/>
    <w:rsid w:val="00CB08C0"/>
    <w:rsid w:val="00CB7F8E"/>
    <w:rsid w:val="00CC0668"/>
    <w:rsid w:val="00CC4452"/>
    <w:rsid w:val="00CC6871"/>
    <w:rsid w:val="00CC7925"/>
    <w:rsid w:val="00CE61FD"/>
    <w:rsid w:val="00CE67A7"/>
    <w:rsid w:val="00CF0106"/>
    <w:rsid w:val="00D235EE"/>
    <w:rsid w:val="00D311C5"/>
    <w:rsid w:val="00D50358"/>
    <w:rsid w:val="00D5797A"/>
    <w:rsid w:val="00D61910"/>
    <w:rsid w:val="00D85DCC"/>
    <w:rsid w:val="00D913C4"/>
    <w:rsid w:val="00D920C3"/>
    <w:rsid w:val="00DA5207"/>
    <w:rsid w:val="00DB2DE0"/>
    <w:rsid w:val="00DB7CE7"/>
    <w:rsid w:val="00DC0B62"/>
    <w:rsid w:val="00E07D68"/>
    <w:rsid w:val="00E216A2"/>
    <w:rsid w:val="00E235E7"/>
    <w:rsid w:val="00E34116"/>
    <w:rsid w:val="00E35717"/>
    <w:rsid w:val="00E47893"/>
    <w:rsid w:val="00E5798F"/>
    <w:rsid w:val="00E7694F"/>
    <w:rsid w:val="00E8429D"/>
    <w:rsid w:val="00E92402"/>
    <w:rsid w:val="00EA3634"/>
    <w:rsid w:val="00EA56B3"/>
    <w:rsid w:val="00EC2852"/>
    <w:rsid w:val="00EC7B69"/>
    <w:rsid w:val="00ED7CE9"/>
    <w:rsid w:val="00EF7623"/>
    <w:rsid w:val="00F06E77"/>
    <w:rsid w:val="00F125D6"/>
    <w:rsid w:val="00F12975"/>
    <w:rsid w:val="00F176BE"/>
    <w:rsid w:val="00F240B2"/>
    <w:rsid w:val="00F253E5"/>
    <w:rsid w:val="00F35C16"/>
    <w:rsid w:val="00F46991"/>
    <w:rsid w:val="00F65F6F"/>
    <w:rsid w:val="00F76024"/>
    <w:rsid w:val="00F87951"/>
    <w:rsid w:val="00F9002C"/>
    <w:rsid w:val="00F92A7C"/>
    <w:rsid w:val="00F9545B"/>
    <w:rsid w:val="00FA512C"/>
    <w:rsid w:val="00FB3950"/>
    <w:rsid w:val="00FC3E01"/>
    <w:rsid w:val="00FC57AB"/>
    <w:rsid w:val="00FD0A1B"/>
    <w:rsid w:val="00FD42B8"/>
    <w:rsid w:val="00FE171C"/>
    <w:rsid w:val="00FE50BC"/>
    <w:rsid w:val="00FE63C5"/>
    <w:rsid w:val="00FE7122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4A2F758"/>
  <w15:docId w15:val="{CCBA0DF7-BECE-4B8B-8BFD-904454FE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CD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463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600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79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9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93889"/>
  </w:style>
  <w:style w:type="paragraph" w:styleId="Rodap">
    <w:name w:val="footer"/>
    <w:basedOn w:val="Normal"/>
    <w:link w:val="Rodap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93889"/>
  </w:style>
  <w:style w:type="character" w:customStyle="1" w:styleId="Ttulo2Char">
    <w:name w:val="Título 2 Char"/>
    <w:basedOn w:val="Fontepargpadro"/>
    <w:link w:val="Ttulo2"/>
    <w:uiPriority w:val="9"/>
    <w:rsid w:val="00B146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46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14637"/>
    <w:pPr>
      <w:widowControl w:val="0"/>
      <w:autoSpaceDE w:val="0"/>
      <w:autoSpaceDN w:val="0"/>
      <w:spacing w:after="0" w:line="240" w:lineRule="auto"/>
      <w:ind w:left="298"/>
      <w:jc w:val="both"/>
    </w:pPr>
    <w:rPr>
      <w:rFonts w:ascii="Times New Roman" w:eastAsia="Times New Roman" w:hAnsi="Times New Roman"/>
      <w:lang w:val="en-US"/>
    </w:rPr>
  </w:style>
  <w:style w:type="paragraph" w:customStyle="1" w:styleId="ecmsoheader">
    <w:name w:val="ec_msoheader"/>
    <w:basedOn w:val="Normal"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02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3425"/>
    <w:rPr>
      <w:color w:val="0563C1" w:themeColor="hyperlink"/>
      <w:u w:val="single"/>
    </w:rPr>
  </w:style>
  <w:style w:type="paragraph" w:customStyle="1" w:styleId="Default">
    <w:name w:val="Default"/>
    <w:rsid w:val="009C79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6006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Forte">
    <w:name w:val="Strong"/>
    <w:basedOn w:val="Fontepargpadro"/>
    <w:uiPriority w:val="22"/>
    <w:qFormat/>
    <w:rsid w:val="00EC7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6CE2C-0C32-4BEB-8F8F-24F0068C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1747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3</cp:revision>
  <cp:lastPrinted>2025-02-21T20:53:00Z</cp:lastPrinted>
  <dcterms:created xsi:type="dcterms:W3CDTF">2025-02-14T21:11:00Z</dcterms:created>
  <dcterms:modified xsi:type="dcterms:W3CDTF">2025-02-21T21:00:00Z</dcterms:modified>
</cp:coreProperties>
</file>