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Default="00970046" w:rsidP="008752E7">
      <w:pPr>
        <w:spacing w:line="360" w:lineRule="auto"/>
        <w:jc w:val="both"/>
        <w:rPr>
          <w:rFonts w:ascii="Arial" w:hAnsi="Arial" w:cs="Arial"/>
        </w:rPr>
      </w:pPr>
    </w:p>
    <w:p w:rsidR="00CE2120" w:rsidRPr="00A179D4" w:rsidRDefault="00CE2120" w:rsidP="008752E7">
      <w:pPr>
        <w:spacing w:line="360" w:lineRule="auto"/>
        <w:jc w:val="both"/>
        <w:rPr>
          <w:rFonts w:ascii="Arial" w:hAnsi="Arial" w:cs="Arial"/>
        </w:rPr>
      </w:pPr>
    </w:p>
    <w:p w:rsidR="00A179D4" w:rsidRPr="00A179D4" w:rsidRDefault="00A179D4"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7B743E">
        <w:rPr>
          <w:rFonts w:ascii="Arial" w:hAnsi="Arial" w:cs="Arial"/>
          <w:b/>
          <w:u w:val="single"/>
        </w:rPr>
        <w:t xml:space="preserve"> 004</w:t>
      </w:r>
      <w:bookmarkStart w:id="0" w:name="_GoBack"/>
      <w:bookmarkEnd w:id="0"/>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FC37D4" w:rsidP="00CF781F">
      <w:pPr>
        <w:suppressAutoHyphens/>
        <w:jc w:val="center"/>
        <w:rPr>
          <w:rFonts w:ascii="Arial" w:hAnsi="Arial" w:cs="Arial"/>
          <w:b/>
        </w:rPr>
      </w:pPr>
      <w:r w:rsidRPr="00A179D4">
        <w:rPr>
          <w:rFonts w:ascii="Arial" w:hAnsi="Arial" w:cs="Arial"/>
          <w:b/>
        </w:rPr>
        <w:t>PREGÃO 001/2020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ind w:left="4678"/>
        <w:jc w:val="both"/>
        <w:rPr>
          <w:rFonts w:ascii="Arial" w:hAnsi="Arial" w:cs="Arial"/>
          <w:b/>
        </w:rPr>
      </w:pP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 xml:space="preserve">ALEXANDRE </w:t>
      </w:r>
      <w:proofErr w:type="gramStart"/>
      <w:r w:rsidR="00970046" w:rsidRPr="00A179D4">
        <w:rPr>
          <w:rFonts w:ascii="Arial" w:hAnsi="Arial" w:cs="Arial"/>
          <w:b/>
        </w:rPr>
        <w:t>RUSS</w:t>
      </w:r>
      <w:r w:rsidRPr="00A179D4">
        <w:rPr>
          <w:rFonts w:ascii="Arial" w:hAnsi="Arial" w:cs="Arial"/>
          <w:b/>
        </w:rPr>
        <w:t xml:space="preserve">I </w:t>
      </w:r>
      <w:r w:rsidR="00970046" w:rsidRPr="00A179D4">
        <w:rPr>
          <w:rFonts w:ascii="Arial" w:hAnsi="Arial" w:cs="Arial"/>
        </w:rPr>
        <w:t>,brasileiro</w:t>
      </w:r>
      <w:proofErr w:type="gramEnd"/>
      <w:r w:rsidR="00970046" w:rsidRPr="00A179D4">
        <w:rPr>
          <w:rFonts w:ascii="Arial" w:hAnsi="Arial" w:cs="Arial"/>
        </w:rPr>
        <w:t>,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FB5941" w:rsidRPr="00E33F41">
        <w:rPr>
          <w:b/>
        </w:rPr>
        <w:t>MOTITIVACOMERCIO E SERVIÇOS EIRELI, Rua LIVRAMENTO, 408. CENTRO SUL, VARZEA GRANDE, CEP: 78.110-133, Inscrita no CNPJ N°.  20.847.096/0001-35 neste ato representado pelo Sr. NEYRON WILLIAN OLIVEIRA SILVA, Portador do RG: 1186188-6 SSP/MT e CPF Nº 009.523.261-32</w:t>
      </w:r>
      <w:r w:rsidR="00EB5A78" w:rsidRPr="00553C2D">
        <w:rPr>
          <w:b/>
          <w:bCs/>
        </w:rPr>
        <w:t>, portador do RG Nº 1357024-2 SSP/MT e CPF Nº 005.422.341-57</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FC37D4" w:rsidRPr="00A179D4">
        <w:rPr>
          <w:rFonts w:ascii="Arial" w:hAnsi="Arial" w:cs="Arial"/>
        </w:rPr>
        <w:t>001/20120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A179D4">
        <w:rPr>
          <w:rFonts w:ascii="Arial" w:hAnsi="Arial" w:cs="Arial"/>
          <w:b/>
        </w:rPr>
        <w:t xml:space="preserve">objeto o </w:t>
      </w:r>
      <w:r w:rsidR="00FC37D4" w:rsidRPr="00A179D4">
        <w:rPr>
          <w:rFonts w:ascii="Arial" w:hAnsi="Arial" w:cs="Arial"/>
          <w:b/>
          <w:bCs/>
        </w:rPr>
        <w:t xml:space="preserve">“Registro de preços para eventual e futura aquisição de materiais de expediente para todos as secretarias desta prefeitura”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FC37D4" w:rsidRPr="00A179D4">
        <w:rPr>
          <w:rFonts w:ascii="Arial" w:hAnsi="Arial" w:cs="Arial"/>
        </w:rPr>
        <w:t>001/2020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W w:w="9645" w:type="dxa"/>
        <w:jc w:val="center"/>
        <w:shd w:val="clear" w:color="auto" w:fill="FFFFFF"/>
        <w:tblCellMar>
          <w:left w:w="70" w:type="dxa"/>
          <w:right w:w="70" w:type="dxa"/>
        </w:tblCellMar>
        <w:tblLook w:val="04A0" w:firstRow="1" w:lastRow="0" w:firstColumn="1" w:lastColumn="0" w:noHBand="0" w:noVBand="1"/>
      </w:tblPr>
      <w:tblGrid>
        <w:gridCol w:w="714"/>
        <w:gridCol w:w="3275"/>
        <w:gridCol w:w="1620"/>
        <w:gridCol w:w="992"/>
        <w:gridCol w:w="851"/>
        <w:gridCol w:w="910"/>
        <w:gridCol w:w="1283"/>
      </w:tblGrid>
      <w:tr w:rsidR="00FB5941" w:rsidTr="009B2616">
        <w:trPr>
          <w:trHeight w:val="284"/>
          <w:jc w:val="center"/>
        </w:trPr>
        <w:tc>
          <w:tcPr>
            <w:tcW w:w="4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pStyle w:val="PargrafodaLista"/>
              <w:ind w:left="0"/>
              <w:jc w:val="center"/>
              <w:rPr>
                <w:rFonts w:ascii="Arial" w:hAnsi="Arial" w:cs="Arial"/>
                <w:b/>
                <w:bCs/>
              </w:rPr>
            </w:pPr>
            <w:r>
              <w:rPr>
                <w:rFonts w:ascii="Arial" w:hAnsi="Arial" w:cs="Arial"/>
                <w:b/>
                <w:bCs/>
              </w:rPr>
              <w:t>ITEM</w:t>
            </w:r>
          </w:p>
        </w:tc>
        <w:tc>
          <w:tcPr>
            <w:tcW w:w="3676" w:type="dxa"/>
            <w:tcBorders>
              <w:top w:val="single" w:sz="4" w:space="0" w:color="auto"/>
              <w:left w:val="nil"/>
              <w:bottom w:val="single" w:sz="4" w:space="0" w:color="auto"/>
              <w:right w:val="nil"/>
            </w:tcBorders>
            <w:shd w:val="clear" w:color="auto" w:fill="FFFFFF"/>
            <w:vAlign w:val="center"/>
            <w:hideMark/>
          </w:tcPr>
          <w:p w:rsidR="00FB5941" w:rsidRDefault="00FB5941" w:rsidP="009B2616">
            <w:pPr>
              <w:jc w:val="center"/>
              <w:rPr>
                <w:rFonts w:ascii="Arial" w:hAnsi="Arial" w:cs="Arial"/>
                <w:b/>
                <w:bCs/>
                <w:sz w:val="20"/>
                <w:szCs w:val="20"/>
              </w:rPr>
            </w:pPr>
            <w:r>
              <w:rPr>
                <w:rFonts w:ascii="Arial" w:hAnsi="Arial" w:cs="Arial"/>
                <w:b/>
                <w:bCs/>
                <w:sz w:val="20"/>
                <w:szCs w:val="20"/>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B5941" w:rsidRDefault="00FB5941" w:rsidP="009B2616">
            <w:pPr>
              <w:jc w:val="center"/>
              <w:rPr>
                <w:rFonts w:ascii="Arial" w:hAnsi="Arial" w:cs="Arial"/>
                <w:b/>
                <w:bCs/>
                <w:sz w:val="20"/>
                <w:szCs w:val="20"/>
              </w:rPr>
            </w:pPr>
            <w:r>
              <w:rPr>
                <w:rFonts w:ascii="Arial" w:hAnsi="Arial" w:cs="Arial"/>
                <w:b/>
                <w:bCs/>
                <w:sz w:val="20"/>
                <w:szCs w:val="20"/>
              </w:rPr>
              <w:t xml:space="preserve">MARCA </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ascii="Arial" w:hAnsi="Arial" w:cs="Arial"/>
                <w:b/>
                <w:bCs/>
                <w:sz w:val="20"/>
                <w:szCs w:val="20"/>
              </w:rPr>
            </w:pPr>
            <w:r>
              <w:rPr>
                <w:rFonts w:ascii="Arial" w:hAnsi="Arial" w:cs="Arial"/>
                <w:b/>
                <w:bCs/>
                <w:sz w:val="20"/>
                <w:szCs w:val="20"/>
              </w:rPr>
              <w:t>UNID</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ascii="Arial" w:hAnsi="Arial" w:cs="Arial"/>
                <w:b/>
                <w:bCs/>
                <w:sz w:val="20"/>
                <w:szCs w:val="20"/>
              </w:rPr>
            </w:pPr>
            <w:r>
              <w:rPr>
                <w:rFonts w:ascii="Arial" w:hAnsi="Arial" w:cs="Arial"/>
                <w:b/>
                <w:bCs/>
                <w:sz w:val="20"/>
                <w:szCs w:val="20"/>
              </w:rPr>
              <w:t>QTDE</w:t>
            </w:r>
          </w:p>
        </w:tc>
        <w:tc>
          <w:tcPr>
            <w:tcW w:w="925" w:type="dxa"/>
            <w:tcBorders>
              <w:top w:val="single" w:sz="4" w:space="0" w:color="auto"/>
              <w:left w:val="nil"/>
              <w:bottom w:val="single" w:sz="4" w:space="0" w:color="auto"/>
              <w:right w:val="single" w:sz="4" w:space="0" w:color="auto"/>
            </w:tcBorders>
            <w:shd w:val="clear" w:color="auto" w:fill="FFFFFF"/>
            <w:vAlign w:val="center"/>
            <w:hideMark/>
          </w:tcPr>
          <w:p w:rsidR="00FB5941" w:rsidRDefault="00FB5941" w:rsidP="009B2616">
            <w:pPr>
              <w:jc w:val="center"/>
              <w:rPr>
                <w:rFonts w:ascii="Arial" w:hAnsi="Arial" w:cs="Arial"/>
                <w:b/>
                <w:bCs/>
                <w:sz w:val="20"/>
                <w:szCs w:val="20"/>
              </w:rPr>
            </w:pPr>
            <w:r>
              <w:rPr>
                <w:rFonts w:ascii="Arial" w:hAnsi="Arial" w:cs="Arial"/>
                <w:b/>
                <w:bCs/>
                <w:sz w:val="20"/>
                <w:szCs w:val="20"/>
              </w:rPr>
              <w:t>PREÇO UNIT.</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5941" w:rsidRDefault="00FB5941" w:rsidP="009B2616">
            <w:pPr>
              <w:jc w:val="center"/>
              <w:rPr>
                <w:rFonts w:ascii="Arial" w:hAnsi="Arial" w:cs="Arial"/>
                <w:b/>
                <w:bCs/>
                <w:sz w:val="20"/>
                <w:szCs w:val="20"/>
              </w:rPr>
            </w:pPr>
            <w:r>
              <w:rPr>
                <w:rFonts w:ascii="Arial" w:hAnsi="Arial" w:cs="Arial"/>
                <w:b/>
                <w:bCs/>
                <w:sz w:val="20"/>
                <w:szCs w:val="20"/>
              </w:rPr>
              <w:t>PREÇO TOTAL</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lastRenderedPageBreak/>
              <w:t>8</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spacing w:line="360" w:lineRule="auto"/>
              <w:rPr>
                <w:rFonts w:cs="Arial"/>
                <w:sz w:val="22"/>
                <w:szCs w:val="22"/>
              </w:rPr>
            </w:pPr>
            <w:r>
              <w:rPr>
                <w:rFonts w:cs="Arial"/>
                <w:sz w:val="22"/>
                <w:szCs w:val="22"/>
              </w:rPr>
              <w:t xml:space="preserve">Balão 7 polegadas tipo bexiga cores variadas - </w:t>
            </w:r>
            <w:proofErr w:type="spellStart"/>
            <w:r>
              <w:rPr>
                <w:rFonts w:cs="Arial"/>
                <w:sz w:val="22"/>
                <w:szCs w:val="22"/>
              </w:rPr>
              <w:t>pcts</w:t>
            </w:r>
            <w:proofErr w:type="spellEnd"/>
            <w:r>
              <w:rPr>
                <w:rFonts w:cs="Arial"/>
                <w:sz w:val="22"/>
                <w:szCs w:val="22"/>
              </w:rPr>
              <w:t xml:space="preserve"> c/50 </w:t>
            </w:r>
            <w:proofErr w:type="spellStart"/>
            <w:r>
              <w:rPr>
                <w:rFonts w:cs="Arial"/>
                <w:sz w:val="22"/>
                <w:szCs w:val="22"/>
              </w:rPr>
              <w:t>und</w:t>
            </w:r>
            <w:proofErr w:type="spellEnd"/>
            <w:r>
              <w:rPr>
                <w:rFonts w:cs="Arial"/>
                <w:sz w:val="22"/>
                <w:szCs w:val="22"/>
              </w:rPr>
              <w:t>.</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spacing w:line="360" w:lineRule="auto"/>
              <w:jc w:val="center"/>
              <w:rPr>
                <w:rFonts w:cs="Arial"/>
                <w:sz w:val="22"/>
                <w:szCs w:val="22"/>
              </w:rPr>
            </w:pPr>
            <w:r>
              <w:rPr>
                <w:rFonts w:cs="Arial"/>
                <w:sz w:val="22"/>
                <w:szCs w:val="22"/>
              </w:rPr>
              <w:t>IDEATEX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PCT</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250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4,50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1.125,00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11</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Barbante de algodão 10 fios rolo em cores variadas, rolo 700g</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ROLO</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ROLO</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13,45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672,50 </w:t>
            </w:r>
          </w:p>
        </w:tc>
      </w:tr>
      <w:tr w:rsidR="00FB5941" w:rsidTr="009B2616">
        <w:trPr>
          <w:trHeight w:val="284"/>
          <w:jc w:val="center"/>
        </w:trPr>
        <w:tc>
          <w:tcPr>
            <w:tcW w:w="4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12</w:t>
            </w:r>
          </w:p>
        </w:tc>
        <w:tc>
          <w:tcPr>
            <w:tcW w:w="3676" w:type="dxa"/>
            <w:tcBorders>
              <w:top w:val="single" w:sz="4" w:space="0" w:color="auto"/>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Barbante de algodão 6 fios rolo 700g</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EUROROMA</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ROLO</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50</w:t>
            </w:r>
          </w:p>
        </w:tc>
        <w:tc>
          <w:tcPr>
            <w:tcW w:w="925" w:type="dxa"/>
            <w:tcBorders>
              <w:top w:val="single" w:sz="4" w:space="0" w:color="auto"/>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12,55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627,50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13</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Barbante nº 10 fios cor natural, rolo 700g</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EUROROMA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ROLO</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30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12,55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376,50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14</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Barbante nº 8 cor natural, rolo 700g</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EUROROMA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ROLO</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12,55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627,50 </w:t>
            </w:r>
          </w:p>
        </w:tc>
      </w:tr>
      <w:tr w:rsidR="00FB5941" w:rsidTr="009B2616">
        <w:trPr>
          <w:trHeight w:val="311"/>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15</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bCs/>
                <w:color w:val="000000"/>
                <w:sz w:val="22"/>
                <w:szCs w:val="22"/>
              </w:rPr>
            </w:pPr>
            <w:r>
              <w:rPr>
                <w:rFonts w:cs="Arial"/>
                <w:bCs/>
                <w:color w:val="000000"/>
                <w:sz w:val="22"/>
                <w:szCs w:val="22"/>
              </w:rPr>
              <w:t>BATERIA 9 W</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bCs/>
                <w:color w:val="000000"/>
                <w:sz w:val="22"/>
                <w:szCs w:val="22"/>
              </w:rPr>
            </w:pPr>
            <w:r>
              <w:rPr>
                <w:rFonts w:cs="Arial"/>
                <w:bCs/>
                <w:color w:val="000000"/>
                <w:sz w:val="22"/>
                <w:szCs w:val="22"/>
              </w:rPr>
              <w:t>MAXPRINT</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bCs/>
                <w:color w:val="000000"/>
                <w:sz w:val="22"/>
                <w:szCs w:val="22"/>
              </w:rPr>
            </w:pPr>
            <w:r>
              <w:rPr>
                <w:rFonts w:cs="Arial"/>
                <w:bCs/>
                <w:color w:val="000000"/>
                <w:sz w:val="22"/>
                <w:szCs w:val="22"/>
              </w:rPr>
              <w:t>UND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bCs/>
                <w:sz w:val="22"/>
                <w:szCs w:val="22"/>
              </w:rPr>
            </w:pPr>
            <w:r>
              <w:rPr>
                <w:rFonts w:cs="Arial"/>
                <w:bCs/>
                <w:sz w:val="22"/>
                <w:szCs w:val="22"/>
              </w:rPr>
              <w:t>10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5,00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50,00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53</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spacing w:line="360" w:lineRule="auto"/>
              <w:rPr>
                <w:rFonts w:cs="Arial"/>
                <w:sz w:val="22"/>
                <w:szCs w:val="22"/>
              </w:rPr>
            </w:pPr>
            <w:r>
              <w:rPr>
                <w:rFonts w:cs="Arial"/>
                <w:sz w:val="22"/>
                <w:szCs w:val="22"/>
              </w:rPr>
              <w:t>Cola branca de uso escolar, tubo 01 l</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spacing w:line="360" w:lineRule="auto"/>
              <w:jc w:val="center"/>
              <w:rPr>
                <w:rFonts w:cs="Arial"/>
                <w:sz w:val="22"/>
                <w:szCs w:val="22"/>
              </w:rPr>
            </w:pPr>
            <w:r>
              <w:rPr>
                <w:rFonts w:cs="Arial"/>
                <w:sz w:val="22"/>
                <w:szCs w:val="22"/>
              </w:rPr>
              <w:t>PIRATININGA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UND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100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8,12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812,00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54</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Cola branca de uso escolar, tubo 500gr</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PIRATININGA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5,40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270,00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59</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Cola quente (bastão) silicone fina C/ 80</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CLASSE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CX</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10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26,00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260,00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60</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Cola quente (bastão) silicone/grossa C/ 36</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CLASSE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CX</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26,00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1.300,00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82</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 xml:space="preserve">Folha de isopor fina </w:t>
            </w:r>
            <w:smartTag w:uri="urn:schemas-microsoft-com:office:smarttags" w:element="metricconverter">
              <w:smartTagPr>
                <w:attr w:name="ProductID" w:val="1,00 mm"/>
              </w:smartTagPr>
              <w:r>
                <w:rPr>
                  <w:rFonts w:cs="Arial"/>
                  <w:sz w:val="22"/>
                  <w:szCs w:val="22"/>
                </w:rPr>
                <w:t>1,00 mm</w:t>
              </w:r>
            </w:smartTag>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ISOESTE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100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2,40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240,00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88</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Formulário contínuo, sem impressão para listagem e uso em sistema de microcomputador, acondicionado em caixa com 1.500 folhas. Dim.(mm) 240x280, n° colunas 80, com 2 (Duas) vias, devendo atender as normas da ABNT.</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ALLFORM</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CX</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170,00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8.500,00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95</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Grampeador grande para papel 26x6</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UN</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18,00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900,00 </w:t>
            </w:r>
          </w:p>
        </w:tc>
      </w:tr>
      <w:tr w:rsidR="00FB5941" w:rsidTr="009B2616">
        <w:trPr>
          <w:trHeight w:val="130"/>
          <w:jc w:val="center"/>
        </w:trPr>
        <w:tc>
          <w:tcPr>
            <w:tcW w:w="4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113</w:t>
            </w:r>
          </w:p>
        </w:tc>
        <w:tc>
          <w:tcPr>
            <w:tcW w:w="3676" w:type="dxa"/>
            <w:tcBorders>
              <w:top w:val="single" w:sz="4" w:space="0" w:color="auto"/>
              <w:left w:val="nil"/>
              <w:bottom w:val="single" w:sz="4" w:space="0" w:color="auto"/>
              <w:right w:val="nil"/>
            </w:tcBorders>
            <w:shd w:val="clear" w:color="auto" w:fill="FFFFFF"/>
            <w:vAlign w:val="center"/>
            <w:hideMark/>
          </w:tcPr>
          <w:p w:rsidR="00FB5941" w:rsidRDefault="00FB5941" w:rsidP="009B2616">
            <w:pPr>
              <w:spacing w:line="360" w:lineRule="auto"/>
              <w:rPr>
                <w:rFonts w:cs="Arial"/>
                <w:color w:val="000000"/>
                <w:sz w:val="22"/>
                <w:szCs w:val="22"/>
              </w:rPr>
            </w:pPr>
            <w:r>
              <w:rPr>
                <w:rFonts w:cs="Arial"/>
                <w:color w:val="000000"/>
                <w:sz w:val="22"/>
                <w:szCs w:val="22"/>
              </w:rPr>
              <w:t>Massa modelar 90g</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B5941" w:rsidRDefault="00FB5941" w:rsidP="009B2616">
            <w:pPr>
              <w:spacing w:line="360" w:lineRule="auto"/>
              <w:jc w:val="center"/>
              <w:rPr>
                <w:rFonts w:cs="Arial"/>
                <w:sz w:val="22"/>
                <w:szCs w:val="22"/>
              </w:rPr>
            </w:pPr>
            <w:r>
              <w:rPr>
                <w:rFonts w:cs="Arial"/>
                <w:sz w:val="22"/>
                <w:szCs w:val="22"/>
              </w:rPr>
              <w:t>MARIPEL</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CX</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150</w:t>
            </w:r>
          </w:p>
        </w:tc>
        <w:tc>
          <w:tcPr>
            <w:tcW w:w="925" w:type="dxa"/>
            <w:tcBorders>
              <w:top w:val="single" w:sz="4" w:space="0" w:color="auto"/>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2,10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315,00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119</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 xml:space="preserve">Papel </w:t>
            </w:r>
            <w:proofErr w:type="spellStart"/>
            <w:r>
              <w:rPr>
                <w:rFonts w:cs="Arial"/>
                <w:sz w:val="22"/>
                <w:szCs w:val="22"/>
              </w:rPr>
              <w:t>contact</w:t>
            </w:r>
            <w:proofErr w:type="spellEnd"/>
            <w:r>
              <w:rPr>
                <w:rFonts w:cs="Arial"/>
                <w:sz w:val="22"/>
                <w:szCs w:val="22"/>
              </w:rPr>
              <w:t xml:space="preserve"> incolor transparente, adesivo plástico, largura </w:t>
            </w:r>
            <w:smartTag w:uri="urn:schemas-microsoft-com:office:smarttags" w:element="metricconverter">
              <w:smartTagPr>
                <w:attr w:name="ProductID" w:val="50 cm"/>
              </w:smartTagPr>
              <w:r>
                <w:rPr>
                  <w:rFonts w:cs="Arial"/>
                  <w:sz w:val="22"/>
                  <w:szCs w:val="22"/>
                </w:rPr>
                <w:t>50 cm</w:t>
              </w:r>
            </w:smartTag>
            <w:r>
              <w:rPr>
                <w:rFonts w:cs="Arial"/>
                <w:sz w:val="22"/>
                <w:szCs w:val="22"/>
              </w:rPr>
              <w:t xml:space="preserve"> rolo com </w:t>
            </w:r>
            <w:smartTag w:uri="urn:schemas-microsoft-com:office:smarttags" w:element="metricconverter">
              <w:smartTagPr>
                <w:attr w:name="ProductID" w:val="10 m"/>
              </w:smartTagPr>
              <w:r>
                <w:rPr>
                  <w:rFonts w:cs="Arial"/>
                  <w:sz w:val="22"/>
                  <w:szCs w:val="22"/>
                </w:rPr>
                <w:t>10 m</w:t>
              </w:r>
            </w:smartTag>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IMPRIMASTEF</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ROLO</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23,00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1.150,00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120</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 xml:space="preserve">Papel </w:t>
            </w:r>
            <w:proofErr w:type="spellStart"/>
            <w:r>
              <w:rPr>
                <w:rFonts w:cs="Arial"/>
                <w:color w:val="000000" w:themeColor="text1"/>
                <w:sz w:val="22"/>
                <w:szCs w:val="22"/>
              </w:rPr>
              <w:t>crepado</w:t>
            </w:r>
            <w:proofErr w:type="spellEnd"/>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RST</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ROLO</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9,80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490,00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146</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Pincéis para pintura em tecido nº 00</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100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1,90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190,00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165</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spacing w:line="360" w:lineRule="auto"/>
              <w:rPr>
                <w:rFonts w:cs="Arial"/>
                <w:sz w:val="22"/>
                <w:szCs w:val="22"/>
              </w:rPr>
            </w:pPr>
            <w:r>
              <w:rPr>
                <w:rFonts w:cs="Arial"/>
                <w:sz w:val="22"/>
                <w:szCs w:val="22"/>
              </w:rPr>
              <w:t>Pistola p/cola quente bivolt tamanho média</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spacing w:line="360" w:lineRule="auto"/>
              <w:jc w:val="center"/>
              <w:rPr>
                <w:rFonts w:cs="Arial"/>
                <w:sz w:val="22"/>
                <w:szCs w:val="22"/>
              </w:rPr>
            </w:pPr>
            <w:r>
              <w:rPr>
                <w:rFonts w:cs="Arial"/>
                <w:sz w:val="22"/>
                <w:szCs w:val="22"/>
              </w:rPr>
              <w:t>CLASSE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UND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spacing w:line="360" w:lineRule="auto"/>
              <w:jc w:val="center"/>
              <w:rPr>
                <w:rFonts w:cs="Arial"/>
                <w:sz w:val="22"/>
                <w:szCs w:val="22"/>
              </w:rPr>
            </w:pPr>
            <w:r>
              <w:rPr>
                <w:rFonts w:cs="Arial"/>
                <w:sz w:val="22"/>
                <w:szCs w:val="22"/>
              </w:rPr>
              <w:t>20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7,80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156,00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173</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Tela para pintura em tinta a óleo tamanho 50x60cm</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sz w:val="22"/>
                <w:szCs w:val="22"/>
              </w:rPr>
            </w:pPr>
            <w:r>
              <w:rPr>
                <w:rFonts w:cs="Arial"/>
                <w:color w:val="000000"/>
                <w:sz w:val="22"/>
                <w:szCs w:val="22"/>
              </w:rPr>
              <w:t>GUEDES</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color w:val="000000"/>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18,90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945,00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184</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color w:val="000000" w:themeColor="text1"/>
                <w:sz w:val="22"/>
                <w:szCs w:val="22"/>
              </w:rPr>
            </w:pPr>
            <w:r>
              <w:rPr>
                <w:rFonts w:cs="Arial"/>
                <w:color w:val="000000" w:themeColor="text1"/>
                <w:sz w:val="22"/>
                <w:szCs w:val="22"/>
              </w:rPr>
              <w:t>Tinta, carimbo de borracha; sem óleo; Cores diversas; Emb.: vidro c/40ml; Obs.: c/conta gotas.</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color w:val="000000" w:themeColor="text1"/>
                <w:sz w:val="22"/>
                <w:szCs w:val="22"/>
              </w:rPr>
            </w:pPr>
            <w:r>
              <w:rPr>
                <w:rFonts w:cs="Arial"/>
                <w:color w:val="000000" w:themeColor="text1"/>
                <w:sz w:val="22"/>
                <w:szCs w:val="22"/>
              </w:rPr>
              <w:t>JAPAN</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color w:val="000000" w:themeColor="text1"/>
                <w:sz w:val="22"/>
                <w:szCs w:val="22"/>
              </w:rPr>
            </w:pPr>
            <w:r>
              <w:rPr>
                <w:rFonts w:cs="Arial"/>
                <w:color w:val="000000" w:themeColor="text1"/>
                <w:sz w:val="22"/>
                <w:szCs w:val="22"/>
              </w:rPr>
              <w:t>100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2,24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224,00 </w:t>
            </w:r>
          </w:p>
        </w:tc>
      </w:tr>
      <w:tr w:rsidR="00FB5941" w:rsidTr="009B2616">
        <w:trPr>
          <w:trHeight w:val="284"/>
          <w:jc w:val="center"/>
        </w:trPr>
        <w:tc>
          <w:tcPr>
            <w:tcW w:w="4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lastRenderedPageBreak/>
              <w:t>187</w:t>
            </w:r>
          </w:p>
        </w:tc>
        <w:tc>
          <w:tcPr>
            <w:tcW w:w="3676" w:type="dxa"/>
            <w:tcBorders>
              <w:top w:val="single" w:sz="4" w:space="0" w:color="auto"/>
              <w:left w:val="nil"/>
              <w:bottom w:val="single" w:sz="4" w:space="0" w:color="auto"/>
              <w:right w:val="nil"/>
            </w:tcBorders>
            <w:shd w:val="clear" w:color="auto" w:fill="FFFFFF"/>
            <w:vAlign w:val="center"/>
            <w:hideMark/>
          </w:tcPr>
          <w:p w:rsidR="00FB5941" w:rsidRDefault="00FB5941" w:rsidP="009B2616">
            <w:pPr>
              <w:pStyle w:val="Ttulo1"/>
              <w:rPr>
                <w:rFonts w:asciiTheme="minorHAnsi" w:hAnsiTheme="minorHAnsi" w:cs="Arial"/>
                <w:b w:val="0"/>
                <w:color w:val="303030"/>
                <w:sz w:val="22"/>
                <w:szCs w:val="22"/>
              </w:rPr>
            </w:pPr>
            <w:r>
              <w:rPr>
                <w:rFonts w:asciiTheme="minorHAnsi" w:hAnsiTheme="minorHAnsi" w:cs="Arial"/>
                <w:b w:val="0"/>
                <w:color w:val="303030"/>
                <w:sz w:val="22"/>
                <w:szCs w:val="22"/>
              </w:rPr>
              <w:t>E.V.A Com GLITER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B5941" w:rsidRDefault="00FB5941" w:rsidP="009B2616">
            <w:pPr>
              <w:jc w:val="center"/>
              <w:rPr>
                <w:color w:val="000000"/>
                <w:sz w:val="22"/>
                <w:szCs w:val="22"/>
              </w:rPr>
            </w:pPr>
            <w:r>
              <w:rPr>
                <w:color w:val="000000"/>
                <w:sz w:val="22"/>
                <w:szCs w:val="22"/>
              </w:rPr>
              <w:t>DUBFLEX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color w:val="000000"/>
                <w:sz w:val="22"/>
                <w:szCs w:val="22"/>
              </w:rPr>
            </w:pPr>
            <w:r>
              <w:rPr>
                <w:color w:val="000000"/>
                <w:sz w:val="22"/>
                <w:szCs w:val="22"/>
              </w:rPr>
              <w:t>UNID</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FB5941" w:rsidRDefault="00FB5941" w:rsidP="009B2616">
            <w:pPr>
              <w:jc w:val="center"/>
              <w:rPr>
                <w:color w:val="000000"/>
                <w:sz w:val="22"/>
                <w:szCs w:val="22"/>
              </w:rPr>
            </w:pPr>
            <w:r>
              <w:rPr>
                <w:color w:val="000000"/>
                <w:sz w:val="22"/>
                <w:szCs w:val="22"/>
              </w:rPr>
              <w:t>100</w:t>
            </w:r>
          </w:p>
        </w:tc>
        <w:tc>
          <w:tcPr>
            <w:tcW w:w="925" w:type="dxa"/>
            <w:tcBorders>
              <w:top w:val="single" w:sz="4" w:space="0" w:color="auto"/>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3,45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345,00 </w:t>
            </w:r>
          </w:p>
        </w:tc>
      </w:tr>
      <w:tr w:rsidR="00FB5941" w:rsidTr="009B2616">
        <w:trPr>
          <w:trHeight w:val="284"/>
          <w:jc w:val="center"/>
        </w:trPr>
        <w:tc>
          <w:tcPr>
            <w:tcW w:w="435" w:type="dxa"/>
            <w:tcBorders>
              <w:top w:val="nil"/>
              <w:left w:val="single" w:sz="4" w:space="0" w:color="auto"/>
              <w:bottom w:val="single" w:sz="4" w:space="0" w:color="auto"/>
              <w:right w:val="single" w:sz="4" w:space="0" w:color="auto"/>
            </w:tcBorders>
            <w:shd w:val="clear" w:color="auto" w:fill="FFFFFF"/>
            <w:noWrap/>
            <w:vAlign w:val="bottom"/>
            <w:hideMark/>
          </w:tcPr>
          <w:p w:rsidR="00FB5941" w:rsidRDefault="00FB5941" w:rsidP="009B2616">
            <w:pPr>
              <w:jc w:val="right"/>
              <w:rPr>
                <w:rFonts w:ascii="Calibri" w:hAnsi="Calibri"/>
                <w:color w:val="000000"/>
                <w:sz w:val="22"/>
                <w:szCs w:val="22"/>
              </w:rPr>
            </w:pPr>
            <w:r>
              <w:rPr>
                <w:rFonts w:ascii="Calibri" w:hAnsi="Calibri"/>
                <w:color w:val="000000"/>
                <w:sz w:val="22"/>
                <w:szCs w:val="22"/>
              </w:rPr>
              <w:t>191</w:t>
            </w:r>
          </w:p>
        </w:tc>
        <w:tc>
          <w:tcPr>
            <w:tcW w:w="3676" w:type="dxa"/>
            <w:tcBorders>
              <w:top w:val="nil"/>
              <w:left w:val="nil"/>
              <w:bottom w:val="single" w:sz="4" w:space="0" w:color="auto"/>
              <w:right w:val="nil"/>
            </w:tcBorders>
            <w:shd w:val="clear" w:color="auto" w:fill="FFFFFF"/>
            <w:vAlign w:val="center"/>
            <w:hideMark/>
          </w:tcPr>
          <w:p w:rsidR="00FB5941" w:rsidRDefault="00FB5941" w:rsidP="009B2616">
            <w:pPr>
              <w:rPr>
                <w:rFonts w:cs="Arial"/>
                <w:sz w:val="22"/>
                <w:szCs w:val="22"/>
              </w:rPr>
            </w:pPr>
            <w:r>
              <w:rPr>
                <w:rFonts w:cs="Arial"/>
                <w:sz w:val="22"/>
                <w:szCs w:val="22"/>
              </w:rPr>
              <w:t>Calculadora 12 dígitos de mesa média 12 dígitos, c/ pilha AA</w:t>
            </w:r>
          </w:p>
        </w:tc>
        <w:tc>
          <w:tcPr>
            <w:tcW w:w="1417" w:type="dxa"/>
            <w:tcBorders>
              <w:top w:val="nil"/>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sz w:val="22"/>
                <w:szCs w:val="22"/>
              </w:rPr>
            </w:pPr>
            <w:r>
              <w:rPr>
                <w:rFonts w:cs="Arial"/>
                <w:sz w:val="22"/>
                <w:szCs w:val="22"/>
              </w:rPr>
              <w:t>CLASSE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FB5941" w:rsidRDefault="00FB5941" w:rsidP="009B2616">
            <w:pPr>
              <w:jc w:val="center"/>
              <w:rPr>
                <w:rFonts w:cs="Arial"/>
                <w:sz w:val="22"/>
                <w:szCs w:val="22"/>
              </w:rPr>
            </w:pPr>
            <w:r>
              <w:rPr>
                <w:rFonts w:cs="Arial"/>
                <w:sz w:val="22"/>
                <w:szCs w:val="22"/>
              </w:rPr>
              <w:t>50</w:t>
            </w:r>
          </w:p>
        </w:tc>
        <w:tc>
          <w:tcPr>
            <w:tcW w:w="925" w:type="dxa"/>
            <w:tcBorders>
              <w:top w:val="nil"/>
              <w:left w:val="nil"/>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9,80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490,00 </w:t>
            </w:r>
          </w:p>
        </w:tc>
      </w:tr>
      <w:tr w:rsidR="00FB5941" w:rsidTr="009B2616">
        <w:trPr>
          <w:trHeight w:val="284"/>
          <w:jc w:val="center"/>
        </w:trPr>
        <w:tc>
          <w:tcPr>
            <w:tcW w:w="4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B5941" w:rsidRDefault="00FB5941" w:rsidP="009B2616">
            <w:pPr>
              <w:jc w:val="right"/>
              <w:rPr>
                <w:rFonts w:ascii="Calibri" w:hAnsi="Calibri"/>
                <w:color w:val="000000"/>
                <w:sz w:val="22"/>
                <w:szCs w:val="22"/>
              </w:rPr>
            </w:pPr>
          </w:p>
        </w:tc>
        <w:tc>
          <w:tcPr>
            <w:tcW w:w="3676" w:type="dxa"/>
            <w:tcBorders>
              <w:top w:val="single" w:sz="4" w:space="0" w:color="auto"/>
              <w:left w:val="nil"/>
              <w:bottom w:val="single" w:sz="4" w:space="0" w:color="auto"/>
              <w:right w:val="nil"/>
            </w:tcBorders>
            <w:shd w:val="clear" w:color="auto" w:fill="FFFFFF"/>
            <w:vAlign w:val="center"/>
            <w:hideMark/>
          </w:tcPr>
          <w:p w:rsidR="00FB5941" w:rsidRDefault="00FB5941" w:rsidP="009B2616">
            <w:pPr>
              <w:rPr>
                <w:rFonts w:cs="Arial"/>
              </w:rPr>
            </w:pPr>
            <w:r>
              <w:rPr>
                <w:rFonts w:cs="Arial"/>
              </w:rPr>
              <w:t>TOTAL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B5941" w:rsidRDefault="00FB5941" w:rsidP="009B2616">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5941" w:rsidRDefault="00FB5941" w:rsidP="009B2616">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FB5941" w:rsidRDefault="00FB5941" w:rsidP="009B2616">
            <w:pPr>
              <w:jc w:val="center"/>
              <w:rPr>
                <w:rFonts w:cs="Arial"/>
              </w:rPr>
            </w:pPr>
          </w:p>
        </w:tc>
        <w:tc>
          <w:tcPr>
            <w:tcW w:w="925" w:type="dxa"/>
            <w:tcBorders>
              <w:top w:val="single" w:sz="4" w:space="0" w:color="auto"/>
              <w:left w:val="nil"/>
              <w:bottom w:val="single" w:sz="4" w:space="0" w:color="auto"/>
              <w:right w:val="single" w:sz="4" w:space="0" w:color="auto"/>
            </w:tcBorders>
            <w:shd w:val="clear" w:color="auto" w:fill="FFFFFF"/>
            <w:vAlign w:val="center"/>
            <w:hideMark/>
          </w:tcPr>
          <w:p w:rsidR="00FB5941" w:rsidRDefault="00FB5941" w:rsidP="009B2616">
            <w:pPr>
              <w:jc w:val="center"/>
              <w:rPr>
                <w:rFonts w:ascii="Calibri" w:hAnsi="Calibri"/>
                <w:color w:val="000000"/>
              </w:rPr>
            </w:pPr>
            <w:r>
              <w:rPr>
                <w:rFonts w:ascii="Calibri" w:hAnsi="Calibri" w:cs="Arial"/>
                <w:color w:val="000000"/>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FB5941" w:rsidRDefault="00FB5941" w:rsidP="009B2616">
            <w:pPr>
              <w:rPr>
                <w:rFonts w:ascii="Calibri" w:hAnsi="Calibri"/>
                <w:color w:val="000000"/>
                <w:sz w:val="22"/>
                <w:szCs w:val="22"/>
              </w:rPr>
            </w:pPr>
            <w:r>
              <w:rPr>
                <w:rFonts w:ascii="Calibri" w:hAnsi="Calibri"/>
                <w:color w:val="000000"/>
                <w:sz w:val="22"/>
                <w:szCs w:val="22"/>
              </w:rPr>
              <w:t xml:space="preserve"> R$     20.066,00 </w:t>
            </w:r>
          </w:p>
        </w:tc>
      </w:tr>
    </w:tbl>
    <w:p w:rsidR="00970046" w:rsidRPr="00A179D4" w:rsidRDefault="00970046" w:rsidP="00702EE0">
      <w:pPr>
        <w:jc w:val="both"/>
        <w:rPr>
          <w:rFonts w:ascii="Arial" w:hAnsi="Arial" w:cs="Arial"/>
          <w:b/>
        </w:rPr>
      </w:pPr>
    </w:p>
    <w:p w:rsidR="001C29D0" w:rsidRPr="00A179D4" w:rsidRDefault="001C29D0" w:rsidP="00702EE0">
      <w:pPr>
        <w:jc w:val="both"/>
        <w:rPr>
          <w:rFonts w:ascii="Arial" w:hAnsi="Arial" w:cs="Arial"/>
        </w:rPr>
      </w:pPr>
    </w:p>
    <w:p w:rsidR="006566B8" w:rsidRPr="00A179D4" w:rsidRDefault="006566B8"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96908" w:rsidRPr="00A179D4">
        <w:rPr>
          <w:rFonts w:ascii="Arial" w:hAnsi="Arial" w:cs="Arial"/>
          <w:szCs w:val="24"/>
        </w:rPr>
        <w:t>1/2020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lastRenderedPageBreak/>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por</w:t>
      </w:r>
      <w:proofErr w:type="gramEnd"/>
      <w:r w:rsidRPr="00A179D4">
        <w:rPr>
          <w:rFonts w:ascii="Arial" w:hAnsi="Arial" w:cs="Arial"/>
        </w:rPr>
        <w:t xml:space="preserve">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proofErr w:type="gramStart"/>
      <w:r w:rsidRPr="00A179D4">
        <w:rPr>
          <w:rFonts w:ascii="Arial" w:hAnsi="Arial" w:cs="Arial"/>
        </w:rPr>
        <w:t>der</w:t>
      </w:r>
      <w:proofErr w:type="gramEnd"/>
      <w:r w:rsidRPr="00A179D4">
        <w:rPr>
          <w:rFonts w:ascii="Arial" w:hAnsi="Arial" w:cs="Arial"/>
        </w:rPr>
        <w:t xml:space="preserve">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lastRenderedPageBreak/>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0B3E21" w:rsidRDefault="000B3E21"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396908" w:rsidRPr="00A179D4">
        <w:rPr>
          <w:rFonts w:ascii="Arial" w:hAnsi="Arial" w:cs="Arial"/>
          <w:color w:val="000000"/>
        </w:rPr>
        <w:t>001</w:t>
      </w:r>
      <w:r w:rsidR="00FB5941">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 xml:space="preserve">edades empresárias: </w:t>
      </w:r>
      <w:r w:rsidR="00FB5941" w:rsidRPr="00E33F41">
        <w:rPr>
          <w:b/>
        </w:rPr>
        <w:t>MOTITIVACOMERCIO E SERVIÇOS EIRELI</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proofErr w:type="gramStart"/>
      <w:r w:rsidRPr="00A179D4">
        <w:rPr>
          <w:rFonts w:ascii="Arial" w:hAnsi="Arial" w:cs="Arial"/>
          <w:b/>
          <w:szCs w:val="24"/>
        </w:rPr>
        <w:t>3.931</w:t>
      </w:r>
      <w:r w:rsidRPr="00A179D4">
        <w:rPr>
          <w:rFonts w:ascii="Arial" w:hAnsi="Arial" w:cs="Arial"/>
          <w:szCs w:val="24"/>
        </w:rPr>
        <w:t>,de</w:t>
      </w:r>
      <w:proofErr w:type="gramEnd"/>
      <w:r w:rsidRPr="00A179D4">
        <w:rPr>
          <w:rFonts w:ascii="Arial" w:hAnsi="Arial" w:cs="Arial"/>
          <w:szCs w:val="24"/>
        </w:rPr>
        <w:t xml:space="preserv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0B3E21" w:rsidRDefault="000B3E21" w:rsidP="00970046">
      <w:pPr>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CE2120" w:rsidRPr="00A179D4" w:rsidRDefault="00CE2120" w:rsidP="00970046">
      <w:pPr>
        <w:rPr>
          <w:rFonts w:ascii="Arial" w:hAnsi="Arial" w:cs="Arial"/>
          <w:b/>
          <w:w w:val="90"/>
        </w:rPr>
      </w:pPr>
    </w:p>
    <w:p w:rsidR="00702EE0" w:rsidRPr="00A179D4" w:rsidRDefault="00702EE0" w:rsidP="00702EE0">
      <w:pPr>
        <w:pStyle w:val="Corpodetexto"/>
        <w:rPr>
          <w:b w:val="0"/>
          <w:caps/>
          <w:color w:val="0000FF"/>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702EE0" w:rsidRPr="00A179D4" w:rsidTr="00B13843">
        <w:trPr>
          <w:trHeight w:val="267"/>
        </w:trPr>
        <w:tc>
          <w:tcPr>
            <w:tcW w:w="4116" w:type="dxa"/>
            <w:vAlign w:val="center"/>
          </w:tcPr>
          <w:p w:rsidR="00702EE0" w:rsidRPr="00A179D4" w:rsidRDefault="00702EE0" w:rsidP="00B13843">
            <w:pPr>
              <w:jc w:val="center"/>
            </w:pPr>
            <w:r w:rsidRPr="00A179D4">
              <w:t>DOTAÇÃO</w:t>
            </w:r>
          </w:p>
        </w:tc>
        <w:tc>
          <w:tcPr>
            <w:tcW w:w="5348" w:type="dxa"/>
            <w:vAlign w:val="center"/>
          </w:tcPr>
          <w:p w:rsidR="00702EE0" w:rsidRPr="00A179D4" w:rsidRDefault="00702EE0" w:rsidP="00B13843">
            <w:pPr>
              <w:jc w:val="center"/>
            </w:pPr>
            <w:r w:rsidRPr="00A179D4">
              <w:t>UNIDADE</w:t>
            </w:r>
          </w:p>
        </w:tc>
      </w:tr>
      <w:tr w:rsidR="00396908" w:rsidRPr="00A179D4" w:rsidTr="00B13843">
        <w:trPr>
          <w:trHeight w:val="397"/>
        </w:trPr>
        <w:tc>
          <w:tcPr>
            <w:tcW w:w="4116" w:type="dxa"/>
            <w:vAlign w:val="center"/>
          </w:tcPr>
          <w:p w:rsidR="00396908" w:rsidRPr="00A179D4" w:rsidRDefault="00396908" w:rsidP="00396908">
            <w:r w:rsidRPr="00A179D4">
              <w:t>01.02.01.04.122.0040.2004.3.3.90.30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01.05.08.04.122.0002.2008.3.3.90.30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01.06.01.12.122.0007.2122.3.3.90.30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01.06.01.12.122.0007.2030.3.3.90.30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01.06.01.12.122.0007.2036.3.3.90.30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01.07.04.10.304.0011.2054.3.3.90.30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01.07.04.10.304.0011.2045.3.3.90.30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01.07.04.10.304.0011.2049.3.3.90.30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01.08.02.08.244.0013.1127.3.3.90.30</w:t>
            </w:r>
          </w:p>
        </w:tc>
        <w:tc>
          <w:tcPr>
            <w:tcW w:w="5348" w:type="dxa"/>
            <w:vAlign w:val="center"/>
          </w:tcPr>
          <w:p w:rsidR="00396908" w:rsidRPr="00A179D4" w:rsidRDefault="00396908" w:rsidP="00396908">
            <w:pPr>
              <w:jc w:val="center"/>
            </w:pPr>
            <w:r w:rsidRPr="00A179D4">
              <w:t>MATERIAIS DE CONSUMO</w:t>
            </w:r>
          </w:p>
        </w:tc>
      </w:tr>
    </w:tbl>
    <w:p w:rsidR="00970046" w:rsidRPr="00A179D4" w:rsidRDefault="00970046" w:rsidP="00970046">
      <w:pPr>
        <w:rPr>
          <w:rFonts w:ascii="Arial" w:hAnsi="Arial" w:cs="Arial"/>
          <w:b/>
          <w:w w:val="90"/>
        </w:rPr>
      </w:pPr>
    </w:p>
    <w:p w:rsidR="000B3E21" w:rsidRDefault="000B3E21" w:rsidP="00970046">
      <w:pPr>
        <w:rPr>
          <w:rFonts w:ascii="Arial" w:hAnsi="Arial" w:cs="Arial"/>
          <w:b/>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0B3E21" w:rsidRDefault="000B3E21" w:rsidP="00970046">
      <w:pPr>
        <w:ind w:left="426" w:hanging="426"/>
        <w:jc w:val="both"/>
        <w:rPr>
          <w:rFonts w:ascii="Arial" w:hAnsi="Arial" w:cs="Arial"/>
          <w:b/>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0B3E21" w:rsidRDefault="000B3E21" w:rsidP="00970046">
      <w:pPr>
        <w:tabs>
          <w:tab w:val="left" w:pos="8647"/>
          <w:tab w:val="left" w:pos="10632"/>
        </w:tabs>
        <w:ind w:right="-1"/>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396908" w:rsidRPr="00A179D4">
        <w:rPr>
          <w:rFonts w:ascii="Arial" w:hAnsi="Arial" w:cs="Arial"/>
        </w:rPr>
        <w:t>10</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702EE0" w:rsidRPr="00A179D4" w:rsidRDefault="00702EE0" w:rsidP="00702EE0">
      <w:pPr>
        <w:suppressAutoHyphens/>
        <w:jc w:val="center"/>
        <w:rPr>
          <w:rFonts w:ascii="Arial" w:hAnsi="Arial" w:cs="Arial"/>
          <w:b/>
          <w:w w:val="99"/>
        </w:rPr>
      </w:pP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FB5941" w:rsidRDefault="00FB5941" w:rsidP="00702EE0">
      <w:pPr>
        <w:suppressAutoHyphens/>
        <w:jc w:val="center"/>
        <w:rPr>
          <w:rFonts w:ascii="Arial" w:hAnsi="Arial" w:cs="Arial"/>
          <w:b/>
        </w:rPr>
      </w:pPr>
      <w:r w:rsidRPr="00E33F41">
        <w:rPr>
          <w:b/>
        </w:rPr>
        <w:t>MOTITIVACOMERCIO E SERVIÇOS EIRELI</w:t>
      </w:r>
      <w:r w:rsidRPr="00A179D4">
        <w:rPr>
          <w:rFonts w:ascii="Arial" w:hAnsi="Arial" w:cs="Arial"/>
          <w:b/>
        </w:rPr>
        <w:t xml:space="preserve"> </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702EE0" w:rsidRPr="00A179D4" w:rsidRDefault="00702EE0" w:rsidP="00702EE0">
      <w:pPr>
        <w:suppressAutoHyphens/>
        <w:jc w:val="center"/>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970046" w:rsidRPr="00A179D4" w:rsidRDefault="00970046" w:rsidP="00970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p w:rsidR="00970046" w:rsidRPr="00A179D4" w:rsidRDefault="00970046" w:rsidP="008752E7">
      <w:pPr>
        <w:spacing w:line="360" w:lineRule="auto"/>
        <w:jc w:val="both"/>
      </w:pPr>
    </w:p>
    <w:p w:rsidR="00CF781F" w:rsidRPr="00A179D4" w:rsidRDefault="00CF781F" w:rsidP="008752E7">
      <w:pPr>
        <w:spacing w:line="360" w:lineRule="auto"/>
        <w:jc w:val="both"/>
      </w:pP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78" w:rsidRDefault="00EB5A78">
      <w:r>
        <w:separator/>
      </w:r>
    </w:p>
  </w:endnote>
  <w:endnote w:type="continuationSeparator" w:id="0">
    <w:p w:rsidR="00EB5A78" w:rsidRDefault="00EB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78" w:rsidRDefault="007B743E" w:rsidP="006D4C3D">
    <w:pPr>
      <w:pStyle w:val="Rodap"/>
    </w:pPr>
    <w:r>
      <w:pict>
        <v:rect id="_x0000_i1026" style="width:420.25pt;height:3pt" o:hralign="center" o:hrstd="t" o:hrnoshade="t" o:hr="t" fillcolor="black" stroked="f"/>
      </w:pict>
    </w:r>
  </w:p>
  <w:p w:rsidR="00EB5A78" w:rsidRDefault="00EB5A78"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EB5A78" w:rsidRPr="00A13DA9" w:rsidRDefault="00EB5A78"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78" w:rsidRDefault="00EB5A78">
      <w:r>
        <w:separator/>
      </w:r>
    </w:p>
  </w:footnote>
  <w:footnote w:type="continuationSeparator" w:id="0">
    <w:p w:rsidR="00EB5A78" w:rsidRDefault="00EB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78" w:rsidRPr="001815D6" w:rsidRDefault="00EB5A78"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EB5A78" w:rsidRPr="001815D6" w:rsidRDefault="00EB5A78"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EB5A78" w:rsidRDefault="00EB5A78"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EB5A78" w:rsidRDefault="007B743E"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E21"/>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B743E"/>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2120"/>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5A78"/>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6C0B"/>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5941"/>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7"/>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B166-6031-4912-BF4D-9425C1C8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2452</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2019-09-05T14:53:00Z</cp:lastPrinted>
  <dcterms:created xsi:type="dcterms:W3CDTF">2020-02-07T22:01:00Z</dcterms:created>
  <dcterms:modified xsi:type="dcterms:W3CDTF">2020-02-10T20:26:00Z</dcterms:modified>
</cp:coreProperties>
</file>